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629" w:rsidRDefault="00987629" w:rsidP="0024378C">
      <w:pPr>
        <w:jc w:val="center"/>
        <w:rPr>
          <w:b/>
          <w:i/>
        </w:rPr>
      </w:pPr>
    </w:p>
    <w:p w:rsidR="002F6EFA" w:rsidRDefault="0024378C" w:rsidP="00FF2CFD">
      <w:pPr>
        <w:jc w:val="center"/>
        <w:rPr>
          <w:b/>
          <w:i/>
        </w:rPr>
      </w:pPr>
      <w:r w:rsidRPr="0024378C">
        <w:rPr>
          <w:b/>
          <w:i/>
        </w:rPr>
        <w:t xml:space="preserve">Obrazloženje </w:t>
      </w:r>
      <w:r w:rsidR="008442CC">
        <w:rPr>
          <w:b/>
          <w:i/>
        </w:rPr>
        <w:t>za Nacrt proračuna Općine Kreševo</w:t>
      </w:r>
    </w:p>
    <w:p w:rsidR="008442CC" w:rsidRDefault="00F56B6F" w:rsidP="009E630C">
      <w:pPr>
        <w:jc w:val="center"/>
        <w:rPr>
          <w:b/>
          <w:i/>
        </w:rPr>
      </w:pPr>
      <w:r>
        <w:rPr>
          <w:b/>
          <w:i/>
        </w:rPr>
        <w:t>za 202</w:t>
      </w:r>
      <w:r w:rsidR="009E630C">
        <w:rPr>
          <w:b/>
          <w:i/>
        </w:rPr>
        <w:t>4</w:t>
      </w:r>
      <w:r w:rsidR="008442CC">
        <w:rPr>
          <w:b/>
          <w:i/>
        </w:rPr>
        <w:t>. godinu</w:t>
      </w:r>
    </w:p>
    <w:p w:rsidR="00FD0ECF" w:rsidRDefault="00FD0ECF" w:rsidP="00CC4413">
      <w:pPr>
        <w:rPr>
          <w:b/>
          <w:i/>
        </w:rPr>
      </w:pPr>
    </w:p>
    <w:p w:rsidR="00CB1773" w:rsidRDefault="00CB1773" w:rsidP="00C7202B">
      <w:pPr>
        <w:jc w:val="both"/>
        <w:rPr>
          <w:color w:val="000000" w:themeColor="text1"/>
        </w:rPr>
      </w:pPr>
      <w:r>
        <w:rPr>
          <w:color w:val="000000" w:themeColor="text1"/>
        </w:rPr>
        <w:t>Način izrade, sadržaj i donošenje proračuna na svim nivoima vlasti u Federaciji Bosne i Hercegovine propisani su u Zakonu o proračunima u Federaciji BiH („Službene novine FBiH</w:t>
      </w:r>
      <w:r w:rsidR="00A521F3">
        <w:rPr>
          <w:color w:val="000000" w:themeColor="text1"/>
        </w:rPr>
        <w:t>“</w:t>
      </w:r>
      <w:r>
        <w:rPr>
          <w:color w:val="000000" w:themeColor="text1"/>
        </w:rPr>
        <w:t>, br.102/13,</w:t>
      </w:r>
      <w:r w:rsidR="00BE12CC">
        <w:rPr>
          <w:color w:val="000000" w:themeColor="text1"/>
        </w:rPr>
        <w:t xml:space="preserve"> </w:t>
      </w:r>
      <w:r>
        <w:rPr>
          <w:color w:val="000000" w:themeColor="text1"/>
        </w:rPr>
        <w:t>9/1</w:t>
      </w:r>
      <w:r w:rsidR="00F56B6F">
        <w:rPr>
          <w:color w:val="000000" w:themeColor="text1"/>
        </w:rPr>
        <w:t xml:space="preserve">4, 13/14, 8/15, 91/15, 102/15, </w:t>
      </w:r>
      <w:r w:rsidRPr="00F25137">
        <w:rPr>
          <w:color w:val="000000" w:themeColor="text1"/>
        </w:rPr>
        <w:t>10</w:t>
      </w:r>
      <w:r w:rsidR="00F25137" w:rsidRPr="00F25137">
        <w:rPr>
          <w:color w:val="000000" w:themeColor="text1"/>
        </w:rPr>
        <w:t>4</w:t>
      </w:r>
      <w:r w:rsidRPr="00F25137">
        <w:rPr>
          <w:color w:val="000000" w:themeColor="text1"/>
        </w:rPr>
        <w:t>/16</w:t>
      </w:r>
      <w:r w:rsidR="001F70EB">
        <w:rPr>
          <w:color w:val="000000" w:themeColor="text1"/>
        </w:rPr>
        <w:t xml:space="preserve">, 5/18, </w:t>
      </w:r>
      <w:r w:rsidR="00F56B6F">
        <w:rPr>
          <w:color w:val="000000" w:themeColor="text1"/>
        </w:rPr>
        <w:t>11/19</w:t>
      </w:r>
      <w:r w:rsidR="00A534F2">
        <w:rPr>
          <w:color w:val="000000" w:themeColor="text1"/>
        </w:rPr>
        <w:t xml:space="preserve">, </w:t>
      </w:r>
      <w:r w:rsidR="001F70EB">
        <w:rPr>
          <w:color w:val="000000" w:themeColor="text1"/>
        </w:rPr>
        <w:t>99/19</w:t>
      </w:r>
      <w:r w:rsidR="00A534F2">
        <w:rPr>
          <w:color w:val="000000" w:themeColor="text1"/>
        </w:rPr>
        <w:t xml:space="preserve"> i 25a/22).</w:t>
      </w:r>
    </w:p>
    <w:p w:rsidR="00A521F3" w:rsidRDefault="00A521F3" w:rsidP="00C7202B">
      <w:pPr>
        <w:jc w:val="both"/>
        <w:rPr>
          <w:color w:val="000000" w:themeColor="text1"/>
        </w:rPr>
      </w:pPr>
      <w:r>
        <w:rPr>
          <w:color w:val="000000" w:themeColor="text1"/>
        </w:rPr>
        <w:t>Člankom 15.</w:t>
      </w:r>
      <w:r w:rsidR="00A138D5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Zakona o principima lokalne samouprave u Federaciji Bosne i Hercegovine („Službene novine FBiH“, br.49/06) utvrđena je obveza Općinskog načelnika da, između ostalog, utvrdi i Općinskom vijeću </w:t>
      </w:r>
      <w:r w:rsidR="00D93A5D">
        <w:rPr>
          <w:color w:val="000000" w:themeColor="text1"/>
        </w:rPr>
        <w:t>podnese na usvajanje Nacrt proračuna.</w:t>
      </w:r>
    </w:p>
    <w:p w:rsidR="00D93A5D" w:rsidRPr="00334C67" w:rsidRDefault="00D93A5D" w:rsidP="00C7202B">
      <w:pPr>
        <w:jc w:val="both"/>
        <w:rPr>
          <w:color w:val="FF0000"/>
        </w:rPr>
      </w:pPr>
      <w:r>
        <w:rPr>
          <w:color w:val="000000" w:themeColor="text1"/>
        </w:rPr>
        <w:t>U skladu sa navedenim propisima, pripremljen je i od strane Općinskog načelnika predložen Nacrt</w:t>
      </w:r>
      <w:r w:rsidR="00F56B6F">
        <w:rPr>
          <w:color w:val="000000" w:themeColor="text1"/>
        </w:rPr>
        <w:t xml:space="preserve"> proračuna Općine Kreševo za 202</w:t>
      </w:r>
      <w:r w:rsidR="00DB5B2F">
        <w:rPr>
          <w:color w:val="000000" w:themeColor="text1"/>
        </w:rPr>
        <w:t>4</w:t>
      </w:r>
      <w:r>
        <w:rPr>
          <w:color w:val="000000" w:themeColor="text1"/>
        </w:rPr>
        <w:t xml:space="preserve">. godinu u iznosu od </w:t>
      </w:r>
      <w:r w:rsidR="00DB5B2F">
        <w:rPr>
          <w:b/>
          <w:color w:val="000000" w:themeColor="text1"/>
        </w:rPr>
        <w:t>3.615</w:t>
      </w:r>
      <w:r w:rsidR="00F56B6F" w:rsidRPr="001C10D6">
        <w:rPr>
          <w:b/>
          <w:color w:val="000000" w:themeColor="text1"/>
        </w:rPr>
        <w:t>.000,00</w:t>
      </w:r>
      <w:r w:rsidRPr="001C10D6">
        <w:rPr>
          <w:b/>
          <w:color w:val="000000" w:themeColor="text1"/>
        </w:rPr>
        <w:t xml:space="preserve"> KM</w:t>
      </w:r>
      <w:r w:rsidRPr="001C10D6">
        <w:rPr>
          <w:color w:val="000000" w:themeColor="text1"/>
        </w:rPr>
        <w:t>.</w:t>
      </w:r>
      <w:r w:rsidR="0077406C" w:rsidRPr="001C10D6">
        <w:rPr>
          <w:color w:val="000000" w:themeColor="text1"/>
        </w:rPr>
        <w:t xml:space="preserve"> </w:t>
      </w:r>
    </w:p>
    <w:p w:rsidR="00446B07" w:rsidRPr="00334C67" w:rsidRDefault="00446B07" w:rsidP="00446B07">
      <w:pPr>
        <w:jc w:val="both"/>
        <w:rPr>
          <w:color w:val="FF0000"/>
        </w:rPr>
      </w:pPr>
    </w:p>
    <w:p w:rsidR="00446B07" w:rsidRDefault="00446B07" w:rsidP="00446B07">
      <w:pPr>
        <w:jc w:val="both"/>
      </w:pPr>
      <w:r>
        <w:t>Osnovni parametri koji su korišteni za projekciju prihoda u Nacrtu proračuna su:</w:t>
      </w:r>
    </w:p>
    <w:p w:rsidR="00446B07" w:rsidRDefault="00446B07" w:rsidP="00446B07">
      <w:pPr>
        <w:pStyle w:val="Odlomakpopisa"/>
        <w:numPr>
          <w:ilvl w:val="0"/>
          <w:numId w:val="2"/>
        </w:numPr>
        <w:jc w:val="both"/>
      </w:pPr>
      <w:r>
        <w:t>Prihodi ostvareni u proračunu Op</w:t>
      </w:r>
      <w:r w:rsidR="00A66A6F">
        <w:t>ćine za razdoblje od I – X/20</w:t>
      </w:r>
      <w:r w:rsidR="00334C67">
        <w:t>2</w:t>
      </w:r>
      <w:r w:rsidR="00162521">
        <w:t>3</w:t>
      </w:r>
    </w:p>
    <w:p w:rsidR="00446B07" w:rsidRDefault="00446B07" w:rsidP="00446B07">
      <w:pPr>
        <w:pStyle w:val="Odlomakpopisa"/>
        <w:numPr>
          <w:ilvl w:val="0"/>
          <w:numId w:val="2"/>
        </w:numPr>
        <w:jc w:val="both"/>
      </w:pPr>
      <w:r>
        <w:t>Procjena na temelju iskustvenih metoda u ostvarenju prihoda u proračunu Općine do kraja 20</w:t>
      </w:r>
      <w:r w:rsidR="00162521">
        <w:t>23</w:t>
      </w:r>
      <w:r>
        <w:t>. godine</w:t>
      </w:r>
    </w:p>
    <w:p w:rsidR="00446B07" w:rsidRDefault="00446B07" w:rsidP="00446B07">
      <w:pPr>
        <w:pStyle w:val="Odlomakpopisa"/>
        <w:numPr>
          <w:ilvl w:val="0"/>
          <w:numId w:val="2"/>
        </w:numPr>
        <w:jc w:val="both"/>
      </w:pPr>
      <w:r>
        <w:t>Procjena ostvarenja neizravnih prihoda koji pripadaju općini od strane Odjeljenja za makroekonomsku analizu Uprave za neizravno oporezivanje</w:t>
      </w:r>
    </w:p>
    <w:p w:rsidR="00446B07" w:rsidRDefault="00446B07" w:rsidP="00446B07">
      <w:pPr>
        <w:pStyle w:val="Odlomakpopisa"/>
        <w:numPr>
          <w:ilvl w:val="0"/>
          <w:numId w:val="2"/>
        </w:numPr>
        <w:jc w:val="both"/>
      </w:pPr>
      <w:r>
        <w:t xml:space="preserve">Revidirane projekcije prihoda od izravnih i </w:t>
      </w:r>
      <w:r w:rsidR="00F74D6A">
        <w:t>neizravnih poreza kantona SBK/KSB za</w:t>
      </w:r>
      <w:r w:rsidR="00F56B6F">
        <w:t xml:space="preserve"> 202</w:t>
      </w:r>
      <w:r w:rsidR="00162521">
        <w:t>3</w:t>
      </w:r>
      <w:r w:rsidR="001F70EB">
        <w:t>.</w:t>
      </w:r>
      <w:r w:rsidR="00455A49">
        <w:t xml:space="preserve"> godinu i razdoblje od 202</w:t>
      </w:r>
      <w:r w:rsidR="00162521">
        <w:t>4</w:t>
      </w:r>
      <w:r w:rsidR="00455A49">
        <w:t>.-202</w:t>
      </w:r>
      <w:r w:rsidR="00162521">
        <w:t>6</w:t>
      </w:r>
      <w:r w:rsidR="001F70EB">
        <w:t xml:space="preserve">. godine </w:t>
      </w:r>
      <w:r>
        <w:t>prema općinama.</w:t>
      </w:r>
    </w:p>
    <w:p w:rsidR="00DE676E" w:rsidRDefault="00DE676E" w:rsidP="00DE676E">
      <w:pPr>
        <w:jc w:val="both"/>
      </w:pPr>
    </w:p>
    <w:p w:rsidR="00DE676E" w:rsidRPr="00F74D6A" w:rsidRDefault="00DE676E" w:rsidP="00F74D6A">
      <w:pPr>
        <w:pStyle w:val="Odlomakpopisa"/>
        <w:numPr>
          <w:ilvl w:val="0"/>
          <w:numId w:val="7"/>
        </w:numPr>
        <w:jc w:val="both"/>
        <w:rPr>
          <w:b/>
          <w:u w:val="single"/>
        </w:rPr>
      </w:pPr>
      <w:r w:rsidRPr="00F74D6A">
        <w:rPr>
          <w:b/>
          <w:u w:val="single"/>
        </w:rPr>
        <w:t>PRIHODI</w:t>
      </w:r>
    </w:p>
    <w:p w:rsidR="00CB1773" w:rsidRDefault="00CB1773" w:rsidP="00C7202B">
      <w:pPr>
        <w:jc w:val="both"/>
        <w:rPr>
          <w:color w:val="000000" w:themeColor="text1"/>
        </w:rPr>
      </w:pPr>
    </w:p>
    <w:p w:rsidR="0082327E" w:rsidRPr="00045A35" w:rsidRDefault="0082327E" w:rsidP="00C7202B">
      <w:pPr>
        <w:jc w:val="both"/>
        <w:rPr>
          <w:color w:val="FF0000"/>
        </w:rPr>
      </w:pPr>
      <w:r>
        <w:rPr>
          <w:b/>
          <w:i/>
          <w:u w:val="single"/>
        </w:rPr>
        <w:t xml:space="preserve">Proračunski prihodi, tekući transferi, kapitalni transferi i kapitalni primici – </w:t>
      </w:r>
      <w:r w:rsidR="00AC1378">
        <w:t>Ukupna prihodovna strana u Nacrtu propračuna iznosi</w:t>
      </w:r>
      <w:r>
        <w:t xml:space="preserve"> </w:t>
      </w:r>
      <w:r w:rsidR="00DB5B2F">
        <w:rPr>
          <w:b/>
        </w:rPr>
        <w:t>3.615</w:t>
      </w:r>
      <w:r w:rsidR="00AC58A4">
        <w:rPr>
          <w:b/>
        </w:rPr>
        <w:t>.00</w:t>
      </w:r>
      <w:r w:rsidR="00524EB2">
        <w:rPr>
          <w:b/>
        </w:rPr>
        <w:t>0</w:t>
      </w:r>
      <w:r w:rsidRPr="0017394B">
        <w:rPr>
          <w:b/>
        </w:rPr>
        <w:t>,00 KM</w:t>
      </w:r>
      <w:r>
        <w:t>. Proračunski prihodi sastoje se od prihoda od poreza i neporeznih prihoda</w:t>
      </w:r>
      <w:r w:rsidR="00834244">
        <w:t xml:space="preserve"> i planirani su u ukupnom iznosu od </w:t>
      </w:r>
      <w:r w:rsidR="00637DF2">
        <w:t>2.519.675</w:t>
      </w:r>
      <w:r w:rsidR="00834244">
        <w:t>,00</w:t>
      </w:r>
      <w:r w:rsidR="00F5619A">
        <w:t xml:space="preserve"> KM</w:t>
      </w:r>
      <w:r>
        <w:t xml:space="preserve">. Tekući transferi </w:t>
      </w:r>
      <w:r w:rsidR="00637DF2">
        <w:t>planirani su u iznosu od 263.150</w:t>
      </w:r>
      <w:r w:rsidR="001C10D6">
        <w:t>,00 KM dok su</w:t>
      </w:r>
      <w:r w:rsidR="00455A49">
        <w:t xml:space="preserve"> k</w:t>
      </w:r>
      <w:r w:rsidR="00834244">
        <w:t xml:space="preserve">apitalni transferi </w:t>
      </w:r>
      <w:r w:rsidR="00A13E53">
        <w:t>planirani uiznosu od 5</w:t>
      </w:r>
      <w:r w:rsidR="00637DF2">
        <w:t>82.175</w:t>
      </w:r>
      <w:r w:rsidR="00A13E53">
        <w:t>,00KM, a pojicirani tekući usficit u iznosu 250.000,00 KM.</w:t>
      </w:r>
    </w:p>
    <w:p w:rsidR="0082327E" w:rsidRDefault="0082327E" w:rsidP="00C7202B">
      <w:pPr>
        <w:jc w:val="both"/>
      </w:pPr>
    </w:p>
    <w:p w:rsidR="00045A35" w:rsidRDefault="00045A35" w:rsidP="00C7202B">
      <w:pPr>
        <w:jc w:val="both"/>
      </w:pPr>
    </w:p>
    <w:p w:rsidR="008442CC" w:rsidRPr="00F74D6A" w:rsidRDefault="00F74D6A" w:rsidP="00F74D6A">
      <w:pPr>
        <w:pStyle w:val="Odlomakpopisa"/>
        <w:numPr>
          <w:ilvl w:val="1"/>
          <w:numId w:val="8"/>
        </w:numPr>
        <w:jc w:val="both"/>
        <w:rPr>
          <w:b/>
          <w:u w:val="single"/>
        </w:rPr>
      </w:pPr>
      <w:r>
        <w:rPr>
          <w:b/>
        </w:rPr>
        <w:t xml:space="preserve"> </w:t>
      </w:r>
      <w:r w:rsidR="008442CC" w:rsidRPr="00F74D6A">
        <w:rPr>
          <w:b/>
          <w:u w:val="single"/>
        </w:rPr>
        <w:t>Prihodi od poreza</w:t>
      </w:r>
    </w:p>
    <w:p w:rsidR="00C96DA4" w:rsidRDefault="00530964" w:rsidP="00C96DA4">
      <w:pPr>
        <w:jc w:val="both"/>
        <w:rPr>
          <w:b/>
          <w:u w:val="single"/>
        </w:rPr>
      </w:pPr>
      <w:r w:rsidRPr="00530964">
        <w:t xml:space="preserve">U </w:t>
      </w:r>
      <w:r w:rsidR="00600C69">
        <w:t>Nacrtu proračuna za 202</w:t>
      </w:r>
      <w:r w:rsidR="00E91558">
        <w:t>4</w:t>
      </w:r>
      <w:r>
        <w:t xml:space="preserve">. godinu prihodi od poreza planirani su u iznosu od </w:t>
      </w:r>
      <w:r w:rsidR="00600C69">
        <w:rPr>
          <w:b/>
        </w:rPr>
        <w:t>1.</w:t>
      </w:r>
      <w:r w:rsidR="00E91558">
        <w:rPr>
          <w:b/>
        </w:rPr>
        <w:t>488</w:t>
      </w:r>
      <w:r w:rsidRPr="007526FF">
        <w:rPr>
          <w:b/>
        </w:rPr>
        <w:t>.000,00 KM</w:t>
      </w:r>
      <w:r>
        <w:t>.</w:t>
      </w:r>
      <w:r w:rsidR="00C96DA4">
        <w:t xml:space="preserve"> </w:t>
      </w:r>
      <w:r w:rsidR="0049490A">
        <w:t>U strukturi prihoda od poreza planirane su sljedeće pozicije:</w:t>
      </w:r>
    </w:p>
    <w:p w:rsidR="00600C69" w:rsidRDefault="002C7131" w:rsidP="001B32D4">
      <w:pPr>
        <w:pStyle w:val="Odlomakpopisa"/>
        <w:numPr>
          <w:ilvl w:val="0"/>
          <w:numId w:val="9"/>
        </w:numPr>
        <w:jc w:val="both"/>
      </w:pPr>
      <w:r>
        <w:t>Prihodi od poreza na imovinu planirani su u iznosu od 1</w:t>
      </w:r>
      <w:r w:rsidR="00600C69">
        <w:t>2</w:t>
      </w:r>
      <w:r w:rsidR="00E91558">
        <w:t>7.5</w:t>
      </w:r>
      <w:r w:rsidR="00600C69">
        <w:t>00,00 KM</w:t>
      </w:r>
      <w:r w:rsidR="00A00197">
        <w:t>.</w:t>
      </w:r>
      <w:r>
        <w:t xml:space="preserve"> </w:t>
      </w:r>
      <w:r w:rsidR="00600C69">
        <w:t>U ovoj vrsti prihoda najznačajniji su porez na imovinu za motorna vozila, porez na promet nepokretnosti pravnih osoba i porez na promet nepokretnosti fizičkih osoba.</w:t>
      </w:r>
    </w:p>
    <w:p w:rsidR="00E82F71" w:rsidRDefault="00E82F71" w:rsidP="001B32D4">
      <w:pPr>
        <w:pStyle w:val="Odlomakpopisa"/>
        <w:numPr>
          <w:ilvl w:val="0"/>
          <w:numId w:val="9"/>
        </w:numPr>
        <w:jc w:val="both"/>
      </w:pPr>
      <w:r>
        <w:t>Porez na doh</w:t>
      </w:r>
      <w:r w:rsidR="00A00197">
        <w:t xml:space="preserve">odak planiran je u iznosu od </w:t>
      </w:r>
      <w:r w:rsidR="00E91558">
        <w:t>612.5</w:t>
      </w:r>
      <w:r w:rsidR="00655E49">
        <w:t>00,00 KM</w:t>
      </w:r>
      <w:r w:rsidR="008A223C">
        <w:t>.</w:t>
      </w:r>
    </w:p>
    <w:p w:rsidR="00270DBF" w:rsidRDefault="00084FF0" w:rsidP="008E2FF8">
      <w:pPr>
        <w:pStyle w:val="Odlomakpopisa"/>
        <w:numPr>
          <w:ilvl w:val="0"/>
          <w:numId w:val="9"/>
        </w:numPr>
        <w:jc w:val="both"/>
      </w:pPr>
      <w:r>
        <w:t>Prihodi od neizravnih poreza koji pripadaju Jedinicama lokalne samouprave planirani su na temelju projekcij</w:t>
      </w:r>
      <w:r w:rsidR="00327629">
        <w:t>a</w:t>
      </w:r>
      <w:r>
        <w:t xml:space="preserve"> </w:t>
      </w:r>
      <w:r w:rsidR="00327629">
        <w:t xml:space="preserve">koje smo dobili od Ministarstva financija KSB, a koje su </w:t>
      </w:r>
      <w:r w:rsidR="0077406C">
        <w:t>iz</w:t>
      </w:r>
      <w:r w:rsidR="00327629">
        <w:t>rađene u skladu sa planom prihoda na Jedinstvenom računu i projekcijama preuzetim od strane Odjeljenja za m</w:t>
      </w:r>
      <w:r w:rsidR="00270DBF">
        <w:t xml:space="preserve">akroekonomsku analizu UIO (OMA), a temelje se na povijesnom trendu naplate prihoda i predviđanjima kretanja u </w:t>
      </w:r>
      <w:r w:rsidR="00481B91">
        <w:t xml:space="preserve"> navedenom razd</w:t>
      </w:r>
      <w:r w:rsidR="00655E49">
        <w:t>oblju. U Nacrtu proračuna za 202</w:t>
      </w:r>
      <w:r w:rsidR="00E91558">
        <w:t>4</w:t>
      </w:r>
      <w:r w:rsidR="00481B91">
        <w:t xml:space="preserve">. godinu prihodi od neizravnih poreza koji pripadaju JLS planirani su u iznosu od </w:t>
      </w:r>
      <w:r w:rsidR="00E91558">
        <w:t>748</w:t>
      </w:r>
      <w:r>
        <w:t>.000,00 KM.</w:t>
      </w:r>
      <w:r w:rsidR="00270DBF">
        <w:t xml:space="preserve"> </w:t>
      </w:r>
      <w:r w:rsidR="0049490A">
        <w:t xml:space="preserve">Također, na ovoj poziciji planirani su i Prihodi od neizravnih poreza koji pripadaju Direkciji za ceste u iznosu od </w:t>
      </w:r>
      <w:r w:rsidR="00E91558">
        <w:t>105</w:t>
      </w:r>
      <w:r w:rsidR="0049490A">
        <w:t>.000,00 KM</w:t>
      </w:r>
      <w:r w:rsidR="00291648">
        <w:t xml:space="preserve"> (</w:t>
      </w:r>
      <w:r w:rsidR="000C4EE5">
        <w:t>namjenski prihod)</w:t>
      </w:r>
      <w:r w:rsidR="00764E7D">
        <w:t xml:space="preserve"> kao i Prihodi od neizravnih poreza na ime financiranja auto cesta u FBiH u iznosu od 2</w:t>
      </w:r>
      <w:r w:rsidR="004E0C13">
        <w:t>5</w:t>
      </w:r>
      <w:r w:rsidR="00764E7D">
        <w:t>.000,00 KM</w:t>
      </w:r>
      <w:r w:rsidR="000C4EE5">
        <w:t xml:space="preserve"> (namjenski prihod)</w:t>
      </w:r>
      <w:r w:rsidR="0049490A">
        <w:t>. To su sredstva koja imaju namjenski karakter i planirana su za redovito održavanje lokalnih puteva.</w:t>
      </w:r>
    </w:p>
    <w:p w:rsidR="0039249F" w:rsidRDefault="0039249F" w:rsidP="0039249F">
      <w:pPr>
        <w:pStyle w:val="Odlomakpopisa"/>
        <w:jc w:val="both"/>
      </w:pPr>
    </w:p>
    <w:p w:rsidR="0039249F" w:rsidRDefault="0039249F" w:rsidP="0039249F">
      <w:pPr>
        <w:pStyle w:val="Odlomakpopisa"/>
        <w:jc w:val="both"/>
      </w:pPr>
    </w:p>
    <w:p w:rsidR="002B72D0" w:rsidRDefault="002B72D0" w:rsidP="00795BAF">
      <w:pPr>
        <w:ind w:left="360"/>
        <w:jc w:val="both"/>
      </w:pPr>
    </w:p>
    <w:p w:rsidR="001C4F6F" w:rsidRPr="00322D6C" w:rsidRDefault="001C4F6F" w:rsidP="00322D6C">
      <w:pPr>
        <w:pStyle w:val="Odlomakpopisa"/>
        <w:numPr>
          <w:ilvl w:val="1"/>
          <w:numId w:val="8"/>
        </w:numPr>
        <w:jc w:val="both"/>
        <w:rPr>
          <w:b/>
          <w:u w:val="single"/>
        </w:rPr>
      </w:pPr>
      <w:r w:rsidRPr="00322D6C">
        <w:rPr>
          <w:b/>
          <w:u w:val="single"/>
        </w:rPr>
        <w:lastRenderedPageBreak/>
        <w:t>Neporezni prihodi</w:t>
      </w:r>
    </w:p>
    <w:p w:rsidR="00111694" w:rsidRDefault="00FB4444" w:rsidP="001C4F6F">
      <w:pPr>
        <w:jc w:val="both"/>
      </w:pPr>
      <w:r w:rsidRPr="00FB4444">
        <w:t xml:space="preserve">Neporezni prihodi planirani su u iznosu od </w:t>
      </w:r>
      <w:r w:rsidR="00725751">
        <w:rPr>
          <w:b/>
        </w:rPr>
        <w:t>1.031.675</w:t>
      </w:r>
      <w:r w:rsidR="00F46F2A" w:rsidRPr="00AA77E2">
        <w:rPr>
          <w:b/>
        </w:rPr>
        <w:t>,00 KM</w:t>
      </w:r>
      <w:r w:rsidR="00F46F2A">
        <w:t>, a sastoje se od P</w:t>
      </w:r>
      <w:r>
        <w:t xml:space="preserve">rihoda od poduzetničkih aktivnosti i imovine i prihodi od pozitivnih tečajnih razlika </w:t>
      </w:r>
      <w:r w:rsidR="00F46F2A">
        <w:t xml:space="preserve">koji su planirani u </w:t>
      </w:r>
    </w:p>
    <w:p w:rsidR="00FB4444" w:rsidRDefault="00F46F2A" w:rsidP="001C4F6F">
      <w:pPr>
        <w:jc w:val="both"/>
      </w:pPr>
      <w:r>
        <w:t xml:space="preserve">iznosu od </w:t>
      </w:r>
      <w:r w:rsidR="00725751">
        <w:t>226.3</w:t>
      </w:r>
      <w:r w:rsidR="00856C40">
        <w:t>00</w:t>
      </w:r>
      <w:r>
        <w:t xml:space="preserve">,00 KM i Prihoda po osnovu naknada i pristojbi od pružanja javnih usluga koji su planirani u iznosu od </w:t>
      </w:r>
      <w:r w:rsidR="00725751">
        <w:t>805.375</w:t>
      </w:r>
      <w:r>
        <w:t>,00 KM.</w:t>
      </w:r>
    </w:p>
    <w:p w:rsidR="00F46F2A" w:rsidRPr="007D2551" w:rsidRDefault="008F5443" w:rsidP="001C4F6F">
      <w:pPr>
        <w:jc w:val="both"/>
        <w:rPr>
          <w:color w:val="000000" w:themeColor="text1"/>
        </w:rPr>
      </w:pPr>
      <w:r>
        <w:t>U strukturi prihoda od poduzetni</w:t>
      </w:r>
      <w:r w:rsidR="00F46F2A">
        <w:t>čkih aktivnosti najvažniji izvor prihoda je prihod od davanja prava na eksploataciju prirodnih res</w:t>
      </w:r>
      <w:r w:rsidR="00F43AB1">
        <w:t xml:space="preserve">ursa i planiran je u iznosu od </w:t>
      </w:r>
      <w:r w:rsidR="00F86910">
        <w:t>22</w:t>
      </w:r>
      <w:r w:rsidR="00E335C0">
        <w:t>0.0</w:t>
      </w:r>
      <w:r w:rsidR="00F46F2A">
        <w:t>00,00 KM</w:t>
      </w:r>
      <w:r w:rsidR="00265135">
        <w:t>.</w:t>
      </w:r>
      <w:r w:rsidR="00F46F2A">
        <w:t xml:space="preserve"> </w:t>
      </w:r>
      <w:r w:rsidR="00F46F2A" w:rsidRPr="007D2551">
        <w:rPr>
          <w:color w:val="000000" w:themeColor="text1"/>
        </w:rPr>
        <w:t xml:space="preserve">Potraživanja </w:t>
      </w:r>
      <w:r w:rsidR="00022302" w:rsidRPr="007D2551">
        <w:rPr>
          <w:color w:val="000000" w:themeColor="text1"/>
        </w:rPr>
        <w:t>po osnovu ove vrste prihoda koja</w:t>
      </w:r>
      <w:r w:rsidR="00AA77E2" w:rsidRPr="007D2551">
        <w:rPr>
          <w:color w:val="000000" w:themeColor="text1"/>
        </w:rPr>
        <w:t xml:space="preserve"> se vode</w:t>
      </w:r>
      <w:r w:rsidRPr="007D2551">
        <w:rPr>
          <w:color w:val="000000" w:themeColor="text1"/>
        </w:rPr>
        <w:t xml:space="preserve"> u knj</w:t>
      </w:r>
      <w:r w:rsidR="00EE1CD1" w:rsidRPr="007D2551">
        <w:rPr>
          <w:color w:val="000000" w:themeColor="text1"/>
        </w:rPr>
        <w:t xml:space="preserve">igovodstvu općine trenutno iznose </w:t>
      </w:r>
      <w:r w:rsidR="007D2551" w:rsidRPr="007D2551">
        <w:rPr>
          <w:b/>
          <w:bCs/>
          <w:color w:val="000000" w:themeColor="text1"/>
        </w:rPr>
        <w:t>878.465,87</w:t>
      </w:r>
      <w:r w:rsidR="007D622D" w:rsidRPr="007D2551">
        <w:rPr>
          <w:b/>
          <w:bCs/>
          <w:color w:val="000000" w:themeColor="text1"/>
        </w:rPr>
        <w:t xml:space="preserve"> </w:t>
      </w:r>
      <w:r w:rsidR="001310FA" w:rsidRPr="007D2551">
        <w:rPr>
          <w:b/>
          <w:bCs/>
          <w:color w:val="000000" w:themeColor="text1"/>
        </w:rPr>
        <w:t>KM od čega se 282.491,78</w:t>
      </w:r>
      <w:r w:rsidR="001310FA" w:rsidRPr="007D2551">
        <w:rPr>
          <w:color w:val="000000" w:themeColor="text1"/>
        </w:rPr>
        <w:t xml:space="preserve"> </w:t>
      </w:r>
      <w:r w:rsidR="00B753C9" w:rsidRPr="007D2551">
        <w:rPr>
          <w:b/>
          <w:color w:val="000000" w:themeColor="text1"/>
        </w:rPr>
        <w:t>KM</w:t>
      </w:r>
      <w:r w:rsidR="00B753C9" w:rsidRPr="007D2551">
        <w:rPr>
          <w:color w:val="000000" w:themeColor="text1"/>
        </w:rPr>
        <w:t xml:space="preserve"> </w:t>
      </w:r>
      <w:r w:rsidR="001310FA" w:rsidRPr="007D2551">
        <w:rPr>
          <w:color w:val="000000" w:themeColor="text1"/>
        </w:rPr>
        <w:t>odnosi na sumnjiva i sporna potraživanja</w:t>
      </w:r>
      <w:r w:rsidR="00EE1CD1" w:rsidRPr="007D2551">
        <w:rPr>
          <w:color w:val="000000" w:themeColor="text1"/>
        </w:rPr>
        <w:t>.</w:t>
      </w:r>
      <w:r w:rsidR="00022302" w:rsidRPr="007D2551">
        <w:rPr>
          <w:color w:val="000000" w:themeColor="text1"/>
        </w:rPr>
        <w:t xml:space="preserve"> Općina nema mehanizam za naplatu ovih prihoda</w:t>
      </w:r>
      <w:r w:rsidR="00474618" w:rsidRPr="007D2551">
        <w:rPr>
          <w:color w:val="000000" w:themeColor="text1"/>
        </w:rPr>
        <w:t xml:space="preserve">, </w:t>
      </w:r>
      <w:r w:rsidR="00022302" w:rsidRPr="007D2551">
        <w:rPr>
          <w:color w:val="000000" w:themeColor="text1"/>
        </w:rPr>
        <w:t>jer je to u nadležnosti kantonalnih ministarstava</w:t>
      </w:r>
      <w:r w:rsidR="00265135" w:rsidRPr="007D2551">
        <w:rPr>
          <w:color w:val="000000" w:themeColor="text1"/>
        </w:rPr>
        <w:t>.</w:t>
      </w:r>
    </w:p>
    <w:p w:rsidR="00B77DF4" w:rsidRDefault="00D35351" w:rsidP="001C4F6F">
      <w:pPr>
        <w:jc w:val="both"/>
      </w:pPr>
      <w:r>
        <w:t>U strukturi naknada i pristojbi i prihoda od pružanja javnih usluga najznačajniji su prihodi od Općinskih komunalnih naknada koji su planirani u iznosu od 25</w:t>
      </w:r>
      <w:r w:rsidR="00870F25">
        <w:t>8</w:t>
      </w:r>
      <w:r>
        <w:t>.</w:t>
      </w:r>
      <w:r w:rsidR="00870F25">
        <w:t xml:space="preserve">550,00 KM. </w:t>
      </w:r>
      <w:r w:rsidR="00DF3205">
        <w:t>Prihod</w:t>
      </w:r>
      <w:r w:rsidR="00D437A8">
        <w:t>i</w:t>
      </w:r>
      <w:r w:rsidR="00DF3205">
        <w:t xml:space="preserve"> od katastra</w:t>
      </w:r>
      <w:r w:rsidR="00856C40">
        <w:t xml:space="preserve"> (građev</w:t>
      </w:r>
      <w:r w:rsidR="00B753C9">
        <w:t xml:space="preserve">inske, </w:t>
      </w:r>
      <w:r w:rsidR="00856C40">
        <w:t xml:space="preserve">urbanističke </w:t>
      </w:r>
      <w:r w:rsidR="00B753C9">
        <w:t xml:space="preserve">i uporabne </w:t>
      </w:r>
      <w:r w:rsidR="00856C40">
        <w:t>dozvole</w:t>
      </w:r>
      <w:r w:rsidR="00F60E12">
        <w:t>)</w:t>
      </w:r>
      <w:r w:rsidR="00DF3205">
        <w:t xml:space="preserve"> </w:t>
      </w:r>
      <w:r w:rsidR="00D437A8">
        <w:t xml:space="preserve">planirani su u </w:t>
      </w:r>
      <w:r w:rsidR="00DF3205">
        <w:t>iznosu o</w:t>
      </w:r>
      <w:r w:rsidR="00F43AB1">
        <w:t xml:space="preserve">d </w:t>
      </w:r>
      <w:r w:rsidR="00F86910">
        <w:t>18</w:t>
      </w:r>
      <w:r w:rsidR="00F43AB1">
        <w:t>0</w:t>
      </w:r>
      <w:r w:rsidR="0039249F">
        <w:t>.000,00 KM</w:t>
      </w:r>
      <w:r w:rsidR="00F86910">
        <w:t>, obzirom da su podnesenizahtjevi za gradnjunekoliko poslovnih i satmbenih objekata</w:t>
      </w:r>
      <w:r w:rsidR="0039249F">
        <w:t>.</w:t>
      </w:r>
      <w:r w:rsidR="00856C40">
        <w:t xml:space="preserve"> </w:t>
      </w:r>
    </w:p>
    <w:p w:rsidR="00B77DF4" w:rsidRDefault="00F60E12" w:rsidP="001C4F6F">
      <w:pPr>
        <w:jc w:val="both"/>
      </w:pPr>
      <w:r>
        <w:t>Naknada</w:t>
      </w:r>
      <w:r w:rsidR="00B77DF4">
        <w:t xml:space="preserve"> za korištenje državnih šuma u iznosu od </w:t>
      </w:r>
      <w:r w:rsidR="00F86910">
        <w:rPr>
          <w:color w:val="000000" w:themeColor="text1"/>
        </w:rPr>
        <w:t>60</w:t>
      </w:r>
      <w:r w:rsidRPr="00F061A3">
        <w:rPr>
          <w:color w:val="000000" w:themeColor="text1"/>
        </w:rPr>
        <w:t>.000</w:t>
      </w:r>
      <w:r w:rsidR="00B77DF4" w:rsidRPr="00F061A3">
        <w:rPr>
          <w:color w:val="000000" w:themeColor="text1"/>
        </w:rPr>
        <w:t xml:space="preserve">,00 </w:t>
      </w:r>
      <w:r w:rsidR="00B77DF4">
        <w:t>KM pl</w:t>
      </w:r>
      <w:r>
        <w:t>anirana je</w:t>
      </w:r>
      <w:r w:rsidR="00341DB6">
        <w:t xml:space="preserve"> na teme</w:t>
      </w:r>
      <w:r w:rsidR="00F43AB1">
        <w:t>lju projekcije za plaćanje u 202</w:t>
      </w:r>
      <w:r w:rsidR="001C5655">
        <w:t>4</w:t>
      </w:r>
      <w:r w:rsidR="00341DB6">
        <w:t>. godini</w:t>
      </w:r>
      <w:r w:rsidR="00B77DF4">
        <w:t xml:space="preserve"> koje nam je dostavila Šumarija Kreševo.</w:t>
      </w:r>
    </w:p>
    <w:p w:rsidR="00D35351" w:rsidRDefault="00322D6C" w:rsidP="001C4F6F">
      <w:pPr>
        <w:jc w:val="both"/>
      </w:pPr>
      <w:r>
        <w:t>Ostale</w:t>
      </w:r>
      <w:r w:rsidR="00B77DF4">
        <w:t xml:space="preserve"> pozicije iz neporeznih prihoda odnose se na cestovne naknade, vodne naknade te posebne naknade za zaštitu od prirodnih i drugih nepogoda i troše se namjenski ovisno od vrste prihoda što će detaljnije biti pojašnjeno u nastavku.</w:t>
      </w:r>
    </w:p>
    <w:p w:rsidR="00322D6C" w:rsidRDefault="00322D6C" w:rsidP="001C4F6F">
      <w:pPr>
        <w:jc w:val="both"/>
      </w:pPr>
    </w:p>
    <w:p w:rsidR="0017394B" w:rsidRPr="00322D6C" w:rsidRDefault="00322D6C" w:rsidP="001C4F6F">
      <w:pPr>
        <w:jc w:val="both"/>
        <w:rPr>
          <w:i/>
          <w:sz w:val="22"/>
          <w:szCs w:val="22"/>
          <w:u w:val="single"/>
        </w:rPr>
      </w:pPr>
      <w:r>
        <w:tab/>
      </w:r>
      <w:r>
        <w:rPr>
          <w:i/>
          <w:sz w:val="22"/>
          <w:szCs w:val="22"/>
          <w:u w:val="single"/>
        </w:rPr>
        <w:t>Namjenski prihodi:</w:t>
      </w:r>
    </w:p>
    <w:p w:rsidR="00D25DDB" w:rsidRDefault="00D25DDB" w:rsidP="001C4F6F">
      <w:pPr>
        <w:jc w:val="both"/>
      </w:pPr>
      <w:r>
        <w:t>Na poziciji 717131 – prihodi od neizravnih poreza koji pripadaju Direkciji za ceste plan</w:t>
      </w:r>
      <w:r w:rsidR="001C5655">
        <w:t>irana su sredstva u iznosu od 105</w:t>
      </w:r>
      <w:r>
        <w:t xml:space="preserve">.000,00 KM, </w:t>
      </w:r>
      <w:r w:rsidR="00DB5A85">
        <w:t>na poziciji 717114 – prihodi od neizravnih poreza na ime finan. auto cesta u FBiH planirana su sredstva u iznosu od 2</w:t>
      </w:r>
      <w:r w:rsidR="0054534D">
        <w:t>5</w:t>
      </w:r>
      <w:r w:rsidR="00DB5A85">
        <w:t>.000,00 KM,</w:t>
      </w:r>
      <w:r>
        <w:t xml:space="preserve"> na poziciji 722530 – Cestovne naknade planirana su sredstva u iznosu od </w:t>
      </w:r>
      <w:r w:rsidR="001C5655">
        <w:t>80</w:t>
      </w:r>
      <w:r w:rsidR="00203E1C">
        <w:t>.000</w:t>
      </w:r>
      <w:r>
        <w:t>,00 KM. Dakle, radi</w:t>
      </w:r>
      <w:r w:rsidR="00470189">
        <w:t xml:space="preserve"> se o</w:t>
      </w:r>
      <w:r>
        <w:t xml:space="preserve"> namjenskim sredstvima u ukupnom iznosu od </w:t>
      </w:r>
      <w:r w:rsidR="001C5655">
        <w:t>210</w:t>
      </w:r>
      <w:r w:rsidR="00203E1C">
        <w:t>.000,00 KM koja se u 202</w:t>
      </w:r>
      <w:r w:rsidR="001C5655">
        <w:t>4</w:t>
      </w:r>
      <w:r>
        <w:t xml:space="preserve">. godini planiraju utrošiti na redovito održavanje lokalnih puteva u iznosu od </w:t>
      </w:r>
      <w:r w:rsidR="001C5655">
        <w:rPr>
          <w:color w:val="000000" w:themeColor="text1"/>
        </w:rPr>
        <w:t>180</w:t>
      </w:r>
      <w:r w:rsidRPr="0047521D">
        <w:rPr>
          <w:color w:val="000000" w:themeColor="text1"/>
        </w:rPr>
        <w:t>.</w:t>
      </w:r>
      <w:r w:rsidR="00203E1C" w:rsidRPr="0047521D">
        <w:rPr>
          <w:color w:val="000000" w:themeColor="text1"/>
        </w:rPr>
        <w:t>0</w:t>
      </w:r>
      <w:r w:rsidRPr="0047521D">
        <w:rPr>
          <w:color w:val="000000" w:themeColor="text1"/>
        </w:rPr>
        <w:t>00,00 KM</w:t>
      </w:r>
      <w:r>
        <w:t>, te na zimsko održavanje puteva u iznosu od 30.000,00 KM.</w:t>
      </w:r>
    </w:p>
    <w:p w:rsidR="00D87467" w:rsidRDefault="00D87467" w:rsidP="001C4F6F">
      <w:pPr>
        <w:jc w:val="both"/>
      </w:pPr>
    </w:p>
    <w:p w:rsidR="00D87467" w:rsidRPr="00576FC3" w:rsidRDefault="00D87467" w:rsidP="001C4F6F">
      <w:pPr>
        <w:jc w:val="both"/>
        <w:rPr>
          <w:b/>
        </w:rPr>
      </w:pPr>
      <w:r>
        <w:t>Na poziciji 722454 – Naknade za korištenje državnih šuma planirana su sr</w:t>
      </w:r>
      <w:r w:rsidR="0054115B">
        <w:t xml:space="preserve">edstva u iznosu od </w:t>
      </w:r>
      <w:r w:rsidR="001C5655">
        <w:rPr>
          <w:color w:val="000000" w:themeColor="text1"/>
        </w:rPr>
        <w:t>60</w:t>
      </w:r>
      <w:r w:rsidR="00690C5F" w:rsidRPr="00F061A3">
        <w:rPr>
          <w:color w:val="000000" w:themeColor="text1"/>
        </w:rPr>
        <w:t>.0</w:t>
      </w:r>
      <w:r w:rsidR="0054115B" w:rsidRPr="00F061A3">
        <w:rPr>
          <w:color w:val="000000" w:themeColor="text1"/>
        </w:rPr>
        <w:t xml:space="preserve">00,00 </w:t>
      </w:r>
      <w:r w:rsidR="0054115B">
        <w:t>KM prema projekciji naplate koju je dostavila Šumarija Kreševo.</w:t>
      </w:r>
      <w:r>
        <w:t xml:space="preserve"> Budući da se radi o namjenskim sredstvima</w:t>
      </w:r>
      <w:r w:rsidR="004A56C8">
        <w:t>, prema članku 58. Zakona o šumama,</w:t>
      </w:r>
      <w:r w:rsidR="00F94852">
        <w:t xml:space="preserve"> ista se planiraju utrošiti u </w:t>
      </w:r>
      <w:r w:rsidR="0054115B">
        <w:t xml:space="preserve">izgradnju, obnovu i održavanje infrastrukture na području općine te za ruralni razvoj, područja gdje se eksploatira šuma. </w:t>
      </w:r>
      <w:r w:rsidR="0054115B" w:rsidRPr="00576FC3">
        <w:rPr>
          <w:b/>
        </w:rPr>
        <w:t xml:space="preserve">Godišnji plan trošenja </w:t>
      </w:r>
      <w:r w:rsidR="004A56C8" w:rsidRPr="00576FC3">
        <w:rPr>
          <w:b/>
        </w:rPr>
        <w:t>ovih sredstava trebalo bi donijeti općinsko vijeće</w:t>
      </w:r>
      <w:r w:rsidR="00947563" w:rsidRPr="00576FC3">
        <w:rPr>
          <w:b/>
        </w:rPr>
        <w:t>.</w:t>
      </w:r>
    </w:p>
    <w:p w:rsidR="00947563" w:rsidRDefault="00947563" w:rsidP="001C4F6F">
      <w:pPr>
        <w:jc w:val="both"/>
      </w:pPr>
    </w:p>
    <w:p w:rsidR="00947563" w:rsidRDefault="00947563" w:rsidP="001C4F6F">
      <w:pPr>
        <w:jc w:val="both"/>
      </w:pPr>
      <w:r>
        <w:t xml:space="preserve">Na poziciji 722520 – Vodne naknade planirana su sredstva u iznosu od </w:t>
      </w:r>
      <w:r w:rsidR="001C5655">
        <w:t>38.175</w:t>
      </w:r>
      <w:r>
        <w:t xml:space="preserve">,00 KM i ista se planiraju utrošiti za otplatu dijela obveza prema kreditu za vodovod iz 1998. godine. Otplata kredita vrši se dva puta godišnje prema otplatnom planu razvojne banke u USD </w:t>
      </w:r>
      <w:r w:rsidR="00F94852">
        <w:t xml:space="preserve">sve </w:t>
      </w:r>
      <w:r>
        <w:t>do 01.10.2035. godine.</w:t>
      </w:r>
    </w:p>
    <w:p w:rsidR="00F02182" w:rsidRDefault="00F02182" w:rsidP="001C4F6F">
      <w:pPr>
        <w:jc w:val="both"/>
      </w:pPr>
    </w:p>
    <w:p w:rsidR="00F02182" w:rsidRPr="00FB4444" w:rsidRDefault="00F02182" w:rsidP="001C4F6F">
      <w:pPr>
        <w:jc w:val="both"/>
      </w:pPr>
      <w:r>
        <w:t>Na poziciji 722580 – Naknade za zaštitu od prirodnih i drugih nepogoda pla</w:t>
      </w:r>
      <w:r w:rsidR="00017879">
        <w:t xml:space="preserve">nirana su sredstva u iznosu od </w:t>
      </w:r>
      <w:r w:rsidR="001C5655">
        <w:t>69</w:t>
      </w:r>
      <w:r w:rsidR="00E335C0">
        <w:t>.000</w:t>
      </w:r>
      <w:r>
        <w:t xml:space="preserve">,00 KM koja se planiraju trošiti prema financijskom planu koje donosi Stožer civilne zaštite svake godine. </w:t>
      </w:r>
    </w:p>
    <w:p w:rsidR="00F055CF" w:rsidRDefault="00F055CF" w:rsidP="001C4F6F">
      <w:pPr>
        <w:jc w:val="both"/>
        <w:rPr>
          <w:b/>
          <w:u w:val="single"/>
        </w:rPr>
      </w:pPr>
    </w:p>
    <w:p w:rsidR="00735C62" w:rsidRPr="00255EFA" w:rsidRDefault="00FB1C44" w:rsidP="00F229D3">
      <w:pPr>
        <w:pStyle w:val="Odlomakpopisa"/>
        <w:numPr>
          <w:ilvl w:val="1"/>
          <w:numId w:val="8"/>
        </w:numPr>
        <w:jc w:val="both"/>
        <w:rPr>
          <w:b/>
          <w:u w:val="single"/>
        </w:rPr>
      </w:pPr>
      <w:r w:rsidRPr="00255EFA">
        <w:rPr>
          <w:b/>
        </w:rPr>
        <w:t xml:space="preserve"> </w:t>
      </w:r>
      <w:r w:rsidR="00F055CF" w:rsidRPr="00255EFA">
        <w:rPr>
          <w:b/>
          <w:u w:val="single"/>
        </w:rPr>
        <w:t>Tekući transferi</w:t>
      </w:r>
      <w:r w:rsidR="00B92792" w:rsidRPr="00255EFA">
        <w:rPr>
          <w:b/>
          <w:u w:val="single"/>
        </w:rPr>
        <w:t xml:space="preserve"> i donacije</w:t>
      </w:r>
      <w:r w:rsidR="00DD2BBC" w:rsidRPr="00255EFA">
        <w:rPr>
          <w:b/>
          <w:u w:val="single"/>
        </w:rPr>
        <w:t xml:space="preserve"> – </w:t>
      </w:r>
      <w:r w:rsidR="00910591" w:rsidRPr="00255EFA">
        <w:rPr>
          <w:b/>
          <w:u w:val="single"/>
        </w:rPr>
        <w:t xml:space="preserve"> </w:t>
      </w:r>
      <w:r w:rsidR="00910591">
        <w:t xml:space="preserve">Sredstva </w:t>
      </w:r>
      <w:r w:rsidR="00015FDF">
        <w:t xml:space="preserve">na ovoj poziciji </w:t>
      </w:r>
      <w:r w:rsidR="001C5655">
        <w:t>planirana su u iznosu od 263.150</w:t>
      </w:r>
      <w:r w:rsidR="00015FDF">
        <w:t>,00</w:t>
      </w:r>
      <w:r w:rsidR="00910591">
        <w:t>.</w:t>
      </w:r>
      <w:r w:rsidR="00DE282D">
        <w:t xml:space="preserve"> Od toga se 125.000,0</w:t>
      </w:r>
      <w:r w:rsidR="000833B3">
        <w:t>0</w:t>
      </w:r>
      <w:r w:rsidR="00DE282D">
        <w:t xml:space="preserve"> KM odnosi na tekući transfer od Federacije kao potpora proračunu</w:t>
      </w:r>
      <w:r w:rsidR="000833B3">
        <w:t>,</w:t>
      </w:r>
      <w:r w:rsidR="001C5655">
        <w:t xml:space="preserve"> transfer za roditelje njegovatelje od Federalnog ministarstva rada i socijalne politike u iznosu od 48.500,00 (za četiri roditelja njegovatelja) i</w:t>
      </w:r>
      <w:r w:rsidR="000833B3">
        <w:t xml:space="preserve"> transferi od kantona</w:t>
      </w:r>
      <w:r w:rsidR="001C5655">
        <w:t xml:space="preserve"> u ukupnom iznosu od 44.5</w:t>
      </w:r>
      <w:r w:rsidR="005A60D9">
        <w:t>00,00 KM</w:t>
      </w:r>
      <w:r w:rsidR="001C5655">
        <w:t>.</w:t>
      </w:r>
      <w:r w:rsidR="00A13E53">
        <w:t xml:space="preserve"> Donacije su planirane uiznosu od 45.150,00 KM od čega se 43.150,00 odnosi na namjensku donaciju za selo Vranke.</w:t>
      </w:r>
    </w:p>
    <w:p w:rsidR="00EF4B51" w:rsidRPr="00771954" w:rsidRDefault="00255EFA" w:rsidP="007D45CD">
      <w:pPr>
        <w:pStyle w:val="Odlomakpopisa"/>
        <w:numPr>
          <w:ilvl w:val="1"/>
          <w:numId w:val="8"/>
        </w:numPr>
        <w:jc w:val="both"/>
        <w:rPr>
          <w:b/>
          <w:u w:val="single"/>
        </w:rPr>
      </w:pPr>
      <w:r w:rsidRPr="00255EFA">
        <w:rPr>
          <w:b/>
          <w:u w:val="single"/>
        </w:rPr>
        <w:lastRenderedPageBreak/>
        <w:t xml:space="preserve"> Kapitalni</w:t>
      </w:r>
      <w:r w:rsidR="00EF4B51" w:rsidRPr="00255EFA">
        <w:rPr>
          <w:b/>
          <w:u w:val="single"/>
        </w:rPr>
        <w:t xml:space="preserve"> transferi –  </w:t>
      </w:r>
      <w:r w:rsidR="00EF4B51">
        <w:t>Sredstva na ovoj pozic</w:t>
      </w:r>
      <w:r w:rsidR="00A87875">
        <w:t>iji planirana su u iznosu od 5</w:t>
      </w:r>
      <w:r w:rsidR="00893A34">
        <w:t>82.175</w:t>
      </w:r>
      <w:r w:rsidR="00EF4B51">
        <w:t xml:space="preserve">,00. Od toga se </w:t>
      </w:r>
      <w:r w:rsidR="00A87875">
        <w:t>4</w:t>
      </w:r>
      <w:r w:rsidR="00893A34">
        <w:t>93.215,00</w:t>
      </w:r>
      <w:r w:rsidR="00EF4B51">
        <w:t xml:space="preserve"> KM odnosi na </w:t>
      </w:r>
      <w:r w:rsidR="00893A34">
        <w:t>kapitalne transfere od Federacije, a 88.960,00 KM na kapitalne</w:t>
      </w:r>
      <w:r>
        <w:t xml:space="preserve"> transfer</w:t>
      </w:r>
      <w:r w:rsidR="00893A34">
        <w:t>e</w:t>
      </w:r>
      <w:r>
        <w:t xml:space="preserve"> od kantona.</w:t>
      </w:r>
    </w:p>
    <w:p w:rsidR="00771954" w:rsidRPr="00A87875" w:rsidRDefault="00771954" w:rsidP="00771954">
      <w:pPr>
        <w:pStyle w:val="Odlomakpopisa"/>
        <w:ind w:left="360"/>
        <w:jc w:val="both"/>
        <w:rPr>
          <w:b/>
          <w:u w:val="single"/>
        </w:rPr>
      </w:pPr>
    </w:p>
    <w:p w:rsidR="00A87875" w:rsidRPr="00255EFA" w:rsidRDefault="00A87875" w:rsidP="007D45CD">
      <w:pPr>
        <w:pStyle w:val="Odlomakpopisa"/>
        <w:numPr>
          <w:ilvl w:val="1"/>
          <w:numId w:val="8"/>
        </w:numPr>
        <w:jc w:val="both"/>
        <w:rPr>
          <w:b/>
          <w:u w:val="single"/>
        </w:rPr>
      </w:pPr>
      <w:r>
        <w:rPr>
          <w:b/>
          <w:u w:val="single"/>
        </w:rPr>
        <w:t xml:space="preserve">Tekući suficit – </w:t>
      </w:r>
      <w:r>
        <w:t xml:space="preserve">planira je uiznosu od 250.000,00 KM i namjenjen je za financiranje </w:t>
      </w:r>
      <w:r w:rsidR="00771954">
        <w:t xml:space="preserve">rekonstrukcije lokalnog </w:t>
      </w:r>
      <w:r>
        <w:t>puta u Crnićima (</w:t>
      </w:r>
      <w:r w:rsidR="00771954">
        <w:t>dionica Drmaći – Ramići).</w:t>
      </w:r>
    </w:p>
    <w:p w:rsidR="00E434BC" w:rsidRDefault="00E434BC" w:rsidP="00EF4B51">
      <w:pPr>
        <w:jc w:val="both"/>
      </w:pPr>
    </w:p>
    <w:p w:rsidR="00173723" w:rsidRDefault="00173723" w:rsidP="00EF4B51">
      <w:pPr>
        <w:jc w:val="both"/>
      </w:pPr>
    </w:p>
    <w:p w:rsidR="00173723" w:rsidRDefault="00173723" w:rsidP="00EF4B51">
      <w:pPr>
        <w:jc w:val="both"/>
      </w:pPr>
    </w:p>
    <w:p w:rsidR="006E1693" w:rsidRDefault="009C636C" w:rsidP="009C636C">
      <w:pPr>
        <w:pStyle w:val="Odlomakpopisa"/>
        <w:numPr>
          <w:ilvl w:val="0"/>
          <w:numId w:val="7"/>
        </w:numPr>
        <w:jc w:val="both"/>
        <w:rPr>
          <w:b/>
          <w:u w:val="single"/>
        </w:rPr>
      </w:pPr>
      <w:r w:rsidRPr="009C636C">
        <w:rPr>
          <w:b/>
          <w:u w:val="single"/>
        </w:rPr>
        <w:t xml:space="preserve">RASHODI </w:t>
      </w:r>
    </w:p>
    <w:p w:rsidR="009C636C" w:rsidRPr="009C636C" w:rsidRDefault="009C636C" w:rsidP="00F25137">
      <w:pPr>
        <w:pStyle w:val="Odlomakpopisa"/>
        <w:jc w:val="both"/>
        <w:rPr>
          <w:b/>
          <w:u w:val="single"/>
        </w:rPr>
      </w:pPr>
    </w:p>
    <w:p w:rsidR="006E1693" w:rsidRDefault="006E1693" w:rsidP="00C7202B">
      <w:pPr>
        <w:jc w:val="both"/>
      </w:pPr>
      <w:r w:rsidRPr="006E1693">
        <w:rPr>
          <w:b/>
          <w:i/>
          <w:u w:val="single"/>
        </w:rPr>
        <w:t>Proračunski rashodi i kapitalni izdaci</w:t>
      </w:r>
      <w:r>
        <w:t xml:space="preserve"> planirani su u ukupnom iznosu od </w:t>
      </w:r>
      <w:r w:rsidR="00262BF9">
        <w:rPr>
          <w:b/>
        </w:rPr>
        <w:t>3.615</w:t>
      </w:r>
      <w:r w:rsidR="009124F8">
        <w:rPr>
          <w:b/>
        </w:rPr>
        <w:t>.</w:t>
      </w:r>
      <w:r w:rsidR="007B52EE">
        <w:rPr>
          <w:b/>
        </w:rPr>
        <w:t>0</w:t>
      </w:r>
      <w:r w:rsidRPr="006E1693">
        <w:rPr>
          <w:b/>
        </w:rPr>
        <w:t>00,00 KM</w:t>
      </w:r>
      <w:r>
        <w:t xml:space="preserve">, a sastoje se od proračunskih rashoda u iznosu od </w:t>
      </w:r>
      <w:r w:rsidR="009541BC">
        <w:t>2.699.165</w:t>
      </w:r>
      <w:r w:rsidR="00D1190A">
        <w:t xml:space="preserve">,00 KM i </w:t>
      </w:r>
      <w:r w:rsidR="009A5863">
        <w:t>kapitalnih izda</w:t>
      </w:r>
      <w:r w:rsidR="00B521BA">
        <w:t>taka u iznosu od</w:t>
      </w:r>
      <w:r w:rsidR="007B52EE">
        <w:t xml:space="preserve"> </w:t>
      </w:r>
      <w:r w:rsidR="00262BF9">
        <w:t>91</w:t>
      </w:r>
      <w:r w:rsidR="009541BC">
        <w:t>5.835,00</w:t>
      </w:r>
      <w:r w:rsidR="00D1190A">
        <w:t xml:space="preserve"> KM.</w:t>
      </w:r>
    </w:p>
    <w:p w:rsidR="009B0B27" w:rsidRDefault="009B0B27" w:rsidP="00C7202B">
      <w:pPr>
        <w:jc w:val="both"/>
        <w:rPr>
          <w:b/>
          <w:u w:val="single"/>
        </w:rPr>
      </w:pPr>
    </w:p>
    <w:p w:rsidR="006E1693" w:rsidRDefault="009C636C" w:rsidP="00C7202B">
      <w:pPr>
        <w:jc w:val="both"/>
        <w:rPr>
          <w:b/>
          <w:u w:val="single"/>
        </w:rPr>
      </w:pPr>
      <w:r>
        <w:rPr>
          <w:b/>
        </w:rPr>
        <w:t xml:space="preserve">2.1. </w:t>
      </w:r>
      <w:r w:rsidR="006E1693" w:rsidRPr="006E1693">
        <w:rPr>
          <w:b/>
          <w:u w:val="single"/>
        </w:rPr>
        <w:t xml:space="preserve">Plaće i naknade troškova zaposlenih </w:t>
      </w:r>
    </w:p>
    <w:p w:rsidR="006E1693" w:rsidRPr="00232C6B" w:rsidRDefault="006E1693" w:rsidP="00C7202B">
      <w:pPr>
        <w:jc w:val="both"/>
      </w:pPr>
      <w:r w:rsidRPr="006E1693">
        <w:t xml:space="preserve">Na ovoj poziciji planirana su sredstva za </w:t>
      </w:r>
      <w:r w:rsidR="00774E76">
        <w:t>bruto plaće</w:t>
      </w:r>
      <w:r w:rsidR="009541BC">
        <w:t xml:space="preserve"> za 30</w:t>
      </w:r>
      <w:r w:rsidR="00976691">
        <w:t xml:space="preserve"> djelatnika</w:t>
      </w:r>
      <w:r w:rsidR="00774E76">
        <w:t xml:space="preserve"> </w:t>
      </w:r>
      <w:r w:rsidR="00976691">
        <w:t>i 4 roditelja njegovatelja</w:t>
      </w:r>
      <w:r w:rsidR="00D31790">
        <w:t xml:space="preserve"> </w:t>
      </w:r>
      <w:r>
        <w:t xml:space="preserve">u iznosu od </w:t>
      </w:r>
      <w:r w:rsidR="009541BC">
        <w:rPr>
          <w:b/>
        </w:rPr>
        <w:t>863.9</w:t>
      </w:r>
      <w:r w:rsidRPr="00C020D1">
        <w:rPr>
          <w:b/>
        </w:rPr>
        <w:t>00,00 KM</w:t>
      </w:r>
      <w:r w:rsidR="00774E76">
        <w:rPr>
          <w:b/>
        </w:rPr>
        <w:t xml:space="preserve"> </w:t>
      </w:r>
      <w:r w:rsidR="00774E76">
        <w:t xml:space="preserve">i naknade troškova zaposlenih u iznosu od </w:t>
      </w:r>
      <w:r w:rsidR="00DD446A">
        <w:rPr>
          <w:b/>
        </w:rPr>
        <w:t>1</w:t>
      </w:r>
      <w:r w:rsidR="009541BC">
        <w:rPr>
          <w:b/>
        </w:rPr>
        <w:t>40</w:t>
      </w:r>
      <w:r w:rsidR="00DD446A">
        <w:rPr>
          <w:b/>
        </w:rPr>
        <w:t>.000,00</w:t>
      </w:r>
      <w:r w:rsidR="00774E76" w:rsidRPr="00774E76">
        <w:rPr>
          <w:b/>
        </w:rPr>
        <w:t xml:space="preserve"> KM</w:t>
      </w:r>
      <w:r w:rsidR="00774E76">
        <w:t>.</w:t>
      </w:r>
      <w:r w:rsidR="00F40E96">
        <w:rPr>
          <w:b/>
        </w:rPr>
        <w:t xml:space="preserve"> </w:t>
      </w:r>
      <w:r w:rsidR="00232C6B" w:rsidRPr="00232C6B">
        <w:t>Osnovica za obračun plaće planirana je u iznosu od 370,00 KM, a vrijednost boda je 1,00.</w:t>
      </w:r>
    </w:p>
    <w:p w:rsidR="00774E76" w:rsidRPr="00232C6B" w:rsidRDefault="00774E76" w:rsidP="00C7202B">
      <w:pPr>
        <w:jc w:val="both"/>
      </w:pPr>
    </w:p>
    <w:p w:rsidR="006E1693" w:rsidRDefault="009C636C" w:rsidP="00C7202B">
      <w:pPr>
        <w:jc w:val="both"/>
        <w:rPr>
          <w:b/>
          <w:u w:val="single"/>
        </w:rPr>
      </w:pPr>
      <w:r>
        <w:rPr>
          <w:b/>
        </w:rPr>
        <w:t xml:space="preserve">2.2. </w:t>
      </w:r>
      <w:r w:rsidR="006E1693" w:rsidRPr="006E1693">
        <w:rPr>
          <w:b/>
          <w:u w:val="single"/>
        </w:rPr>
        <w:t xml:space="preserve">Doprinosi poslodavaca i ostali doprinosi </w:t>
      </w:r>
    </w:p>
    <w:p w:rsidR="004C2FF4" w:rsidRDefault="006E1693" w:rsidP="00C7202B">
      <w:pPr>
        <w:jc w:val="both"/>
      </w:pPr>
      <w:r w:rsidRPr="008550DF">
        <w:t xml:space="preserve">U </w:t>
      </w:r>
      <w:r w:rsidR="008550DF">
        <w:t xml:space="preserve">Nacrtu </w:t>
      </w:r>
      <w:r w:rsidRPr="008550DF">
        <w:t>proračun</w:t>
      </w:r>
      <w:r w:rsidR="008550DF">
        <w:t>a</w:t>
      </w:r>
      <w:r w:rsidRPr="008550DF">
        <w:t xml:space="preserve"> općine Kreševo za 20</w:t>
      </w:r>
      <w:r w:rsidR="00976691">
        <w:t>24</w:t>
      </w:r>
      <w:r w:rsidR="004C2FF4">
        <w:t xml:space="preserve">. </w:t>
      </w:r>
      <w:r w:rsidRPr="008550DF">
        <w:t>godinu planirana su sredstva za dop</w:t>
      </w:r>
      <w:r w:rsidR="008550DF">
        <w:t xml:space="preserve">rinose na teret poslodavaca u iznosu od </w:t>
      </w:r>
      <w:r w:rsidR="00976691">
        <w:rPr>
          <w:b/>
        </w:rPr>
        <w:t>90.1</w:t>
      </w:r>
      <w:r w:rsidR="00DD446A">
        <w:rPr>
          <w:b/>
        </w:rPr>
        <w:t>00</w:t>
      </w:r>
      <w:r w:rsidR="008550DF" w:rsidRPr="00C020D1">
        <w:rPr>
          <w:b/>
        </w:rPr>
        <w:t>,00 KM</w:t>
      </w:r>
      <w:r w:rsidR="004C2FF4">
        <w:t xml:space="preserve">. </w:t>
      </w:r>
    </w:p>
    <w:p w:rsidR="00A92579" w:rsidRDefault="00A92579" w:rsidP="00C7202B">
      <w:pPr>
        <w:jc w:val="both"/>
        <w:rPr>
          <w:b/>
        </w:rPr>
      </w:pPr>
    </w:p>
    <w:p w:rsidR="008550DF" w:rsidRDefault="00D01880" w:rsidP="00C7202B">
      <w:pPr>
        <w:jc w:val="both"/>
        <w:rPr>
          <w:b/>
          <w:u w:val="single"/>
        </w:rPr>
      </w:pPr>
      <w:r>
        <w:rPr>
          <w:b/>
        </w:rPr>
        <w:t xml:space="preserve">2.3. </w:t>
      </w:r>
      <w:r w:rsidR="008550DF" w:rsidRPr="008550DF">
        <w:rPr>
          <w:b/>
          <w:u w:val="single"/>
        </w:rPr>
        <w:t xml:space="preserve">Izdaci </w:t>
      </w:r>
      <w:r w:rsidR="008550DF">
        <w:rPr>
          <w:b/>
          <w:u w:val="single"/>
        </w:rPr>
        <w:t>za materijal, sitni i</w:t>
      </w:r>
      <w:r w:rsidR="008550DF" w:rsidRPr="008550DF">
        <w:rPr>
          <w:b/>
          <w:u w:val="single"/>
        </w:rPr>
        <w:t xml:space="preserve">nventar i usluge </w:t>
      </w:r>
    </w:p>
    <w:p w:rsidR="008550DF" w:rsidRDefault="008550DF" w:rsidP="00C7202B">
      <w:pPr>
        <w:jc w:val="both"/>
      </w:pPr>
      <w:r w:rsidRPr="008550DF">
        <w:t>Na ovoj poziciji</w:t>
      </w:r>
      <w:r>
        <w:t xml:space="preserve"> planirana su sredstva u iznosu od  </w:t>
      </w:r>
      <w:r w:rsidR="00A92579">
        <w:rPr>
          <w:b/>
        </w:rPr>
        <w:t>1.058.165</w:t>
      </w:r>
      <w:r w:rsidRPr="00C020D1">
        <w:rPr>
          <w:b/>
        </w:rPr>
        <w:t>,00 KM</w:t>
      </w:r>
      <w:r>
        <w:t>, a sastoje se od sredstava z</w:t>
      </w:r>
      <w:r w:rsidR="00070F32">
        <w:t xml:space="preserve">a putne troškove u iznosu od </w:t>
      </w:r>
      <w:r w:rsidR="00D27847">
        <w:t>4.4</w:t>
      </w:r>
      <w:r w:rsidR="00DD446A">
        <w:t>00</w:t>
      </w:r>
      <w:r>
        <w:t>,00 KM,  izd</w:t>
      </w:r>
      <w:r w:rsidR="00070F32">
        <w:t>ataka za e</w:t>
      </w:r>
      <w:r w:rsidR="00D27847">
        <w:t xml:space="preserve">nergiju u iznosu od </w:t>
      </w:r>
      <w:r w:rsidR="00A92579">
        <w:t>147.300</w:t>
      </w:r>
      <w:r>
        <w:t>,00 K</w:t>
      </w:r>
      <w:r w:rsidR="009A271C">
        <w:t xml:space="preserve">M (sredstva za javnu rasvjetu, </w:t>
      </w:r>
      <w:r>
        <w:t>električnu energiju u zgradama općine</w:t>
      </w:r>
      <w:r w:rsidR="009A271C">
        <w:t xml:space="preserve"> i pelet</w:t>
      </w:r>
      <w:r>
        <w:t xml:space="preserve">), izdataka za komunikaciju i komunalne usluge u iznosu od </w:t>
      </w:r>
      <w:r w:rsidR="00A92579">
        <w:t>47</w:t>
      </w:r>
      <w:r w:rsidR="00DD446A">
        <w:t>.000</w:t>
      </w:r>
      <w:r>
        <w:t>,00</w:t>
      </w:r>
      <w:r w:rsidR="003272AE">
        <w:t xml:space="preserve"> KM, nabavu materijala i s</w:t>
      </w:r>
      <w:r w:rsidR="00895DD0">
        <w:t xml:space="preserve">itnog </w:t>
      </w:r>
      <w:r w:rsidR="00866935">
        <w:t xml:space="preserve">inventara u iznosu od </w:t>
      </w:r>
      <w:r w:rsidR="00A92579">
        <w:t>30.515</w:t>
      </w:r>
      <w:r w:rsidR="003272AE">
        <w:t xml:space="preserve">,00 KM, izdataka za usluge prijevoza i goriva za </w:t>
      </w:r>
      <w:r w:rsidR="008D5B6A">
        <w:t>pet službenih vozila općine (tri</w:t>
      </w:r>
      <w:r w:rsidR="003272AE">
        <w:t xml:space="preserve"> putnička vozila i tri vozila za posebne namjene koje koris</w:t>
      </w:r>
      <w:r w:rsidR="0065718D">
        <w:t>t</w:t>
      </w:r>
      <w:r w:rsidR="003272AE">
        <w:t>i služba za civilnu zaštitu)</w:t>
      </w:r>
      <w:r w:rsidR="00B521BA">
        <w:t xml:space="preserve"> u iznosu od </w:t>
      </w:r>
      <w:r w:rsidR="00A92579">
        <w:t>26.0</w:t>
      </w:r>
      <w:r w:rsidR="00DD446A">
        <w:t>00</w:t>
      </w:r>
      <w:r w:rsidR="00B521BA">
        <w:t>,00 KM</w:t>
      </w:r>
      <w:r w:rsidR="0065718D">
        <w:t>,</w:t>
      </w:r>
      <w:r w:rsidR="00A92579">
        <w:t xml:space="preserve"> izdataka za unajmljivanje imovine i opreme u iznosu od 4.800,00 KM,</w:t>
      </w:r>
      <w:r w:rsidR="0065718D">
        <w:t xml:space="preserve"> izdataka za tekuće održavanje u iznosu od </w:t>
      </w:r>
      <w:r w:rsidR="008B1610">
        <w:t>423.5</w:t>
      </w:r>
      <w:r w:rsidR="00D27847">
        <w:t>0</w:t>
      </w:r>
      <w:r w:rsidR="00DD446A">
        <w:t>0</w:t>
      </w:r>
      <w:r w:rsidR="0065718D">
        <w:t>,00 KM (najznačajniji izdaci na ovoj poziciji su redovito i zimsko održavanje lokalnih puteva, zatim ostali izdaci za održavanje puteva i izdaci iz sredstva civilne zaštite koji se financiraju iz namjenskih prihoda)</w:t>
      </w:r>
      <w:r w:rsidR="00754E6B">
        <w:t xml:space="preserve">, izdataka </w:t>
      </w:r>
      <w:r w:rsidR="008B1610">
        <w:t>osiguranja, bankovnih usluga i usluga pl.prometa u iznosu od 6.255</w:t>
      </w:r>
      <w:r w:rsidR="00835A5E">
        <w:t xml:space="preserve">,00 KM, ugovorene i druge posebne usluge u iznosu od </w:t>
      </w:r>
      <w:r w:rsidR="008B1610">
        <w:t>368.395</w:t>
      </w:r>
      <w:r w:rsidR="000911E4">
        <w:t xml:space="preserve">,00 KM (najznačajniji izdaci na ovoj poziciji odnose se na vijećničke naknade, izdatke po osnovu ugovora o djelu, </w:t>
      </w:r>
      <w:r w:rsidR="00404BCF">
        <w:t>ostale nespomenute usluge i dadžbine</w:t>
      </w:r>
      <w:r w:rsidR="00561B6F">
        <w:t>, prijevoz učenika</w:t>
      </w:r>
      <w:r w:rsidR="000911E4">
        <w:t xml:space="preserve"> i sl.).</w:t>
      </w:r>
    </w:p>
    <w:p w:rsidR="00C020D1" w:rsidRDefault="00C020D1" w:rsidP="00C7202B">
      <w:pPr>
        <w:jc w:val="both"/>
      </w:pPr>
    </w:p>
    <w:p w:rsidR="00C020D1" w:rsidRDefault="00D01880" w:rsidP="00C7202B">
      <w:pPr>
        <w:jc w:val="both"/>
      </w:pPr>
      <w:r>
        <w:rPr>
          <w:b/>
        </w:rPr>
        <w:t xml:space="preserve">2.4. </w:t>
      </w:r>
      <w:r w:rsidR="00C020D1">
        <w:rPr>
          <w:b/>
          <w:u w:val="single"/>
        </w:rPr>
        <w:t xml:space="preserve">Tekući transferi i drugi tekući rashodi </w:t>
      </w:r>
      <w:r w:rsidR="00C020D1">
        <w:t xml:space="preserve">– planirani </w:t>
      </w:r>
      <w:r w:rsidR="009A271C">
        <w:t>su u N</w:t>
      </w:r>
      <w:r w:rsidR="00E322C8">
        <w:t>acrtu proračuna za 202</w:t>
      </w:r>
      <w:r w:rsidR="00D27847">
        <w:t>3</w:t>
      </w:r>
      <w:r w:rsidR="00C020D1">
        <w:t xml:space="preserve">. godinu u iznosu od </w:t>
      </w:r>
      <w:r w:rsidR="00326BE3">
        <w:rPr>
          <w:b/>
        </w:rPr>
        <w:t>532.7</w:t>
      </w:r>
      <w:r w:rsidR="00C227E5">
        <w:rPr>
          <w:b/>
        </w:rPr>
        <w:t>0</w:t>
      </w:r>
      <w:r w:rsidR="00E722FF">
        <w:rPr>
          <w:b/>
        </w:rPr>
        <w:t>0</w:t>
      </w:r>
      <w:r w:rsidR="00C020D1" w:rsidRPr="00C020D1">
        <w:rPr>
          <w:b/>
        </w:rPr>
        <w:t>,00 KM</w:t>
      </w:r>
      <w:r w:rsidR="00C020D1">
        <w:t>, a sastoje se od:</w:t>
      </w:r>
    </w:p>
    <w:p w:rsidR="00C020D1" w:rsidRDefault="00C020D1" w:rsidP="00C020D1">
      <w:pPr>
        <w:pStyle w:val="Odlomakpopisa"/>
        <w:numPr>
          <w:ilvl w:val="0"/>
          <w:numId w:val="1"/>
        </w:numPr>
        <w:jc w:val="both"/>
      </w:pPr>
      <w:r>
        <w:t xml:space="preserve">Tekućih transfera drugim razinama vlasti u iznosu od </w:t>
      </w:r>
      <w:r w:rsidR="00326BE3">
        <w:t>106.50</w:t>
      </w:r>
      <w:r w:rsidR="00E722FF">
        <w:t>0</w:t>
      </w:r>
      <w:r>
        <w:t>,00 KM (na ovoj poziciji planiran</w:t>
      </w:r>
      <w:r w:rsidR="00D309A7">
        <w:t>a su sredstva za kulturu, sport i</w:t>
      </w:r>
      <w:r>
        <w:t xml:space="preserve"> </w:t>
      </w:r>
      <w:r w:rsidR="00E322C8">
        <w:t>općinsko izborno povjerenstvo</w:t>
      </w:r>
      <w:r>
        <w:t>,</w:t>
      </w:r>
    </w:p>
    <w:p w:rsidR="00C020D1" w:rsidRDefault="00C020D1" w:rsidP="00C020D1">
      <w:pPr>
        <w:pStyle w:val="Odlomakpopisa"/>
        <w:numPr>
          <w:ilvl w:val="0"/>
          <w:numId w:val="1"/>
        </w:numPr>
        <w:jc w:val="both"/>
      </w:pPr>
      <w:r>
        <w:t xml:space="preserve">Tekućih transfera pojedincima u iznosu od </w:t>
      </w:r>
      <w:r w:rsidR="00326BE3">
        <w:t>148.5</w:t>
      </w:r>
      <w:r w:rsidR="00E322C8">
        <w:t>00,00</w:t>
      </w:r>
      <w:r>
        <w:t xml:space="preserve"> KM (na ovoj poziciji planirana su sredstva za jednokratne novčane pomoći nezaposlenim i invalidnim osobama, zatim </w:t>
      </w:r>
      <w:r w:rsidR="00234401">
        <w:t>naknade porodiljama i stipendije za studente),</w:t>
      </w:r>
    </w:p>
    <w:p w:rsidR="000911E4" w:rsidRDefault="003F4DC7" w:rsidP="00C7202B">
      <w:pPr>
        <w:pStyle w:val="Odlomakpopisa"/>
        <w:numPr>
          <w:ilvl w:val="0"/>
          <w:numId w:val="1"/>
        </w:numPr>
        <w:jc w:val="both"/>
      </w:pPr>
      <w:r>
        <w:t xml:space="preserve">Tekućih transfera neprofitnim organizacijama u iznosu od </w:t>
      </w:r>
      <w:r w:rsidR="00326BE3">
        <w:t>239.7</w:t>
      </w:r>
      <w:r w:rsidR="00C227E5">
        <w:t>00</w:t>
      </w:r>
      <w:r>
        <w:t>,00 KM (na ovoj poz</w:t>
      </w:r>
      <w:r w:rsidR="009A271C">
        <w:t>iciji planirana su sredstva za Dječji vrtić, Crveni križ, D</w:t>
      </w:r>
      <w:r>
        <w:t>ragovoljno vatrogasno društvo, zatim sredstva za vjerske zajednice, političke stranke, Poljoprivrednu zadrugu, udruženja građan</w:t>
      </w:r>
      <w:r w:rsidR="00A24A00">
        <w:t>a, mjesne zajednice</w:t>
      </w:r>
      <w:r w:rsidR="00D309A7">
        <w:t xml:space="preserve"> </w:t>
      </w:r>
      <w:r w:rsidR="00A24A00">
        <w:t>).</w:t>
      </w:r>
    </w:p>
    <w:p w:rsidR="009C663C" w:rsidRDefault="009C663C" w:rsidP="00C7202B">
      <w:pPr>
        <w:pStyle w:val="Odlomakpopisa"/>
        <w:numPr>
          <w:ilvl w:val="0"/>
          <w:numId w:val="1"/>
        </w:numPr>
        <w:jc w:val="both"/>
      </w:pPr>
      <w:r>
        <w:t xml:space="preserve">Subvencija </w:t>
      </w:r>
      <w:r w:rsidR="00326BE3">
        <w:t>javnim poduzećima</w:t>
      </w:r>
      <w:r>
        <w:t xml:space="preserve"> koje su planirane u iznosu od 2</w:t>
      </w:r>
      <w:r w:rsidR="00326BE3">
        <w:t>4</w:t>
      </w:r>
      <w:r>
        <w:t xml:space="preserve">.000,00 KM. </w:t>
      </w:r>
    </w:p>
    <w:p w:rsidR="00816183" w:rsidRDefault="001E4FF7" w:rsidP="00855D17">
      <w:pPr>
        <w:pStyle w:val="Odlomakpopisa"/>
        <w:numPr>
          <w:ilvl w:val="0"/>
          <w:numId w:val="1"/>
        </w:numPr>
        <w:jc w:val="both"/>
      </w:pPr>
      <w:r>
        <w:lastRenderedPageBreak/>
        <w:t>Drug</w:t>
      </w:r>
      <w:r w:rsidR="00E322C8">
        <w:t xml:space="preserve">ih tekućih rashoda u iznosu od </w:t>
      </w:r>
      <w:r w:rsidR="009C663C">
        <w:t>14.000</w:t>
      </w:r>
      <w:r>
        <w:t>,00 KM (na ovoj poziciji planirana su sredstva za povrat poreza na dohodak fizičkim osobama nakon po</w:t>
      </w:r>
      <w:r w:rsidR="00C01DBB">
        <w:t>dnesenih prijava za povrat kod nadležne porezne ispostave. Rješenje o obvezi povrata</w:t>
      </w:r>
      <w:r w:rsidR="00B87270">
        <w:t xml:space="preserve"> sredstava </w:t>
      </w:r>
      <w:r w:rsidR="00C01DBB">
        <w:t xml:space="preserve">iz proračuna donosi </w:t>
      </w:r>
      <w:r w:rsidR="00E322C8">
        <w:t>Ministarstvo financija SBK/KSB</w:t>
      </w:r>
      <w:r w:rsidR="00C01DBB">
        <w:t>).</w:t>
      </w:r>
      <w:r w:rsidR="00613E70">
        <w:t xml:space="preserve"> </w:t>
      </w:r>
    </w:p>
    <w:p w:rsidR="009C663C" w:rsidRDefault="009C663C" w:rsidP="009C663C">
      <w:pPr>
        <w:pStyle w:val="Odlomakpopisa"/>
        <w:jc w:val="both"/>
      </w:pPr>
    </w:p>
    <w:p w:rsidR="00816183" w:rsidRDefault="00D01880" w:rsidP="00B670CB">
      <w:pPr>
        <w:jc w:val="both"/>
      </w:pPr>
      <w:r>
        <w:rPr>
          <w:b/>
        </w:rPr>
        <w:t xml:space="preserve">2.5. </w:t>
      </w:r>
      <w:r w:rsidR="00816183">
        <w:rPr>
          <w:b/>
          <w:u w:val="single"/>
        </w:rPr>
        <w:t xml:space="preserve">Izdaci za kamate </w:t>
      </w:r>
      <w:r w:rsidR="00816183">
        <w:t xml:space="preserve">– planirani su iznosu od </w:t>
      </w:r>
      <w:r w:rsidR="0042459E">
        <w:rPr>
          <w:b/>
        </w:rPr>
        <w:t>4.300</w:t>
      </w:r>
      <w:r w:rsidR="00816183" w:rsidRPr="00B87270">
        <w:rPr>
          <w:b/>
        </w:rPr>
        <w:t>,00 KM</w:t>
      </w:r>
      <w:r w:rsidR="00816183">
        <w:t>, a sastoje se od:</w:t>
      </w:r>
    </w:p>
    <w:p w:rsidR="00173723" w:rsidRPr="00816183" w:rsidRDefault="00173723" w:rsidP="00B670CB">
      <w:pPr>
        <w:jc w:val="both"/>
      </w:pPr>
    </w:p>
    <w:p w:rsidR="002C1EEC" w:rsidRDefault="002C1EEC" w:rsidP="00C01DBB">
      <w:pPr>
        <w:pStyle w:val="Odlomakpopisa"/>
        <w:numPr>
          <w:ilvl w:val="0"/>
          <w:numId w:val="1"/>
        </w:numPr>
        <w:jc w:val="both"/>
      </w:pPr>
      <w:r>
        <w:t xml:space="preserve">Izdataka za inozemne kamate u iznosu od </w:t>
      </w:r>
      <w:r w:rsidR="008073F2">
        <w:t>4.</w:t>
      </w:r>
      <w:r w:rsidR="009C663C">
        <w:t>300</w:t>
      </w:r>
      <w:r w:rsidR="00DE74A0">
        <w:t>,00</w:t>
      </w:r>
      <w:r>
        <w:t xml:space="preserve"> KM (na ovoj poziciji planirana su sr</w:t>
      </w:r>
      <w:r w:rsidR="00DE74A0">
        <w:t>edstva za otplatu kamate prema R</w:t>
      </w:r>
      <w:r>
        <w:t xml:space="preserve">azvojnoj banci za kredit za vodovod koji je u USD. Rata </w:t>
      </w:r>
      <w:r w:rsidR="007B4CF3">
        <w:t>kamate</w:t>
      </w:r>
      <w:r w:rsidR="008073F2">
        <w:t xml:space="preserve"> u 202</w:t>
      </w:r>
      <w:r w:rsidR="00546435">
        <w:t>4</w:t>
      </w:r>
      <w:r>
        <w:t xml:space="preserve">. godini </w:t>
      </w:r>
      <w:r w:rsidRPr="006A5B59">
        <w:rPr>
          <w:color w:val="000000" w:themeColor="text1"/>
        </w:rPr>
        <w:t>iznosi</w:t>
      </w:r>
      <w:r w:rsidR="00F25137" w:rsidRPr="006A5B59">
        <w:rPr>
          <w:color w:val="000000" w:themeColor="text1"/>
        </w:rPr>
        <w:t xml:space="preserve"> </w:t>
      </w:r>
      <w:r w:rsidR="00546435">
        <w:rPr>
          <w:color w:val="000000" w:themeColor="text1"/>
        </w:rPr>
        <w:t>1.985,77</w:t>
      </w:r>
      <w:r w:rsidR="00F25137" w:rsidRPr="006A5B59">
        <w:rPr>
          <w:color w:val="000000" w:themeColor="text1"/>
        </w:rPr>
        <w:t xml:space="preserve"> </w:t>
      </w:r>
      <w:r w:rsidRPr="006A5B59">
        <w:rPr>
          <w:color w:val="000000" w:themeColor="text1"/>
        </w:rPr>
        <w:t>USD</w:t>
      </w:r>
      <w:r>
        <w:t>, a iznos u konvertibilnim markama je procijenjen jer</w:t>
      </w:r>
      <w:r w:rsidR="00816183">
        <w:t xml:space="preserve"> konačan iznos ovis</w:t>
      </w:r>
      <w:r>
        <w:t>i o tečaju dol</w:t>
      </w:r>
      <w:r w:rsidR="009C663C">
        <w:t>ara na sam dan plaćanja obveze).</w:t>
      </w:r>
    </w:p>
    <w:p w:rsidR="009C663C" w:rsidRDefault="009C663C" w:rsidP="009C663C">
      <w:pPr>
        <w:pStyle w:val="Odlomakpopisa"/>
        <w:jc w:val="both"/>
      </w:pPr>
    </w:p>
    <w:p w:rsidR="00B670CB" w:rsidRDefault="00D01880" w:rsidP="00B670CB">
      <w:pPr>
        <w:jc w:val="both"/>
      </w:pPr>
      <w:r>
        <w:rPr>
          <w:b/>
        </w:rPr>
        <w:t xml:space="preserve">2.6. </w:t>
      </w:r>
      <w:r w:rsidR="0019323A" w:rsidRPr="00B670CB">
        <w:rPr>
          <w:b/>
          <w:u w:val="single"/>
        </w:rPr>
        <w:t xml:space="preserve">Tekuća pričuva (rezerva) </w:t>
      </w:r>
      <w:r w:rsidR="0019323A">
        <w:t xml:space="preserve">– </w:t>
      </w:r>
      <w:r w:rsidR="00CD5705">
        <w:t>na ovoj poziciji planirana</w:t>
      </w:r>
      <w:r w:rsidR="002357D9">
        <w:t xml:space="preserve"> su sredstva </w:t>
      </w:r>
      <w:r w:rsidR="0019323A">
        <w:t xml:space="preserve">u iznosu od </w:t>
      </w:r>
      <w:r w:rsidR="0042459E">
        <w:rPr>
          <w:b/>
        </w:rPr>
        <w:t>10</w:t>
      </w:r>
      <w:r w:rsidR="0019323A" w:rsidRPr="00B670CB">
        <w:rPr>
          <w:b/>
        </w:rPr>
        <w:t>.000,00 KM</w:t>
      </w:r>
      <w:r w:rsidR="0019323A">
        <w:t xml:space="preserve"> i </w:t>
      </w:r>
      <w:r w:rsidR="002357D9">
        <w:t>koristit će se za ne</w:t>
      </w:r>
      <w:r w:rsidR="00FC281A">
        <w:t>predviđene namjene za koje u pr</w:t>
      </w:r>
      <w:r w:rsidR="002357D9">
        <w:t>o</w:t>
      </w:r>
      <w:r w:rsidR="00FC281A">
        <w:t>r</w:t>
      </w:r>
      <w:r w:rsidR="002357D9">
        <w:t>ačunu nisu planirana sredstva ili za namjene koj</w:t>
      </w:r>
      <w:r w:rsidR="00FC281A">
        <w:t xml:space="preserve">e se tokom godine pokaže da za </w:t>
      </w:r>
      <w:r w:rsidR="002357D9">
        <w:t>njih nisu utvrđena dovoljna sredstva jer ih pri planiranju proračuna nije bilo moguće pr</w:t>
      </w:r>
      <w:r w:rsidR="00FC281A">
        <w:t>e</w:t>
      </w:r>
      <w:r w:rsidR="002357D9">
        <w:t>dvidjeti</w:t>
      </w:r>
      <w:r w:rsidR="00FC281A">
        <w:t xml:space="preserve"> (čl.60. Zakona o proračunima u FBiH).</w:t>
      </w:r>
    </w:p>
    <w:p w:rsidR="00FC281A" w:rsidRDefault="00FC281A" w:rsidP="00B670CB">
      <w:pPr>
        <w:jc w:val="both"/>
      </w:pPr>
    </w:p>
    <w:p w:rsidR="00B670CB" w:rsidRDefault="00B87270" w:rsidP="00B670CB">
      <w:pPr>
        <w:jc w:val="both"/>
      </w:pPr>
      <w:r>
        <w:rPr>
          <w:b/>
        </w:rPr>
        <w:t>2</w:t>
      </w:r>
      <w:r w:rsidR="00D01880">
        <w:rPr>
          <w:b/>
        </w:rPr>
        <w:t>.</w:t>
      </w:r>
      <w:r>
        <w:rPr>
          <w:b/>
        </w:rPr>
        <w:t>7.</w:t>
      </w:r>
      <w:r w:rsidR="00D01880">
        <w:rPr>
          <w:b/>
        </w:rPr>
        <w:t xml:space="preserve"> </w:t>
      </w:r>
      <w:r w:rsidR="00B670CB" w:rsidRPr="00B670CB">
        <w:rPr>
          <w:b/>
          <w:u w:val="single"/>
        </w:rPr>
        <w:t xml:space="preserve">Kapitalni izdaci </w:t>
      </w:r>
      <w:r w:rsidR="00B670CB">
        <w:t xml:space="preserve">– u </w:t>
      </w:r>
      <w:r w:rsidR="007B4CF3">
        <w:t>N</w:t>
      </w:r>
      <w:r w:rsidR="00B670CB">
        <w:t xml:space="preserve">acrtu proračuna planirani su u iznosu od </w:t>
      </w:r>
      <w:r w:rsidR="005565F1">
        <w:rPr>
          <w:b/>
        </w:rPr>
        <w:t>91</w:t>
      </w:r>
      <w:r w:rsidR="00232C6B">
        <w:rPr>
          <w:b/>
        </w:rPr>
        <w:t>5.835</w:t>
      </w:r>
      <w:r w:rsidR="00B670CB" w:rsidRPr="00B670CB">
        <w:rPr>
          <w:b/>
        </w:rPr>
        <w:t>,00 KM</w:t>
      </w:r>
      <w:r w:rsidR="00B670CB">
        <w:t xml:space="preserve">, a sastoje se od Izdataka za nabavku stalnih sredstava u iznosu od </w:t>
      </w:r>
      <w:r w:rsidR="005565F1">
        <w:t>870</w:t>
      </w:r>
      <w:r w:rsidR="00232C6B">
        <w:t>.835,00</w:t>
      </w:r>
      <w:r w:rsidR="00B670CB">
        <w:t xml:space="preserve"> KM i Izdataka za otplatu dugova u iznosu od </w:t>
      </w:r>
      <w:r w:rsidR="0070225C">
        <w:t>45.000</w:t>
      </w:r>
      <w:r w:rsidR="00B670CB">
        <w:t>,00 KM.</w:t>
      </w:r>
    </w:p>
    <w:p w:rsidR="00B670CB" w:rsidRDefault="00B670CB" w:rsidP="00B670CB">
      <w:pPr>
        <w:jc w:val="both"/>
      </w:pPr>
      <w:r>
        <w:t>U strukturi izdataka za nabavku stalnih sredstava planirane su sljedeće pozicije:</w:t>
      </w:r>
    </w:p>
    <w:p w:rsidR="0011636C" w:rsidRDefault="0011636C" w:rsidP="00B670CB">
      <w:pPr>
        <w:jc w:val="both"/>
      </w:pPr>
    </w:p>
    <w:p w:rsidR="0011636C" w:rsidRDefault="00232C6B" w:rsidP="0011636C">
      <w:pPr>
        <w:pStyle w:val="Odlomakpopisa"/>
        <w:numPr>
          <w:ilvl w:val="0"/>
          <w:numId w:val="3"/>
        </w:numPr>
        <w:jc w:val="both"/>
      </w:pPr>
      <w:r>
        <w:t>Nabavka opreme u iznosu od 31.50</w:t>
      </w:r>
      <w:r w:rsidR="0011636C">
        <w:t>0,00 KM.</w:t>
      </w:r>
    </w:p>
    <w:p w:rsidR="003A0743" w:rsidRPr="008A0205" w:rsidRDefault="003A0743" w:rsidP="00B670CB">
      <w:pPr>
        <w:pStyle w:val="Odlomakpopisa"/>
        <w:numPr>
          <w:ilvl w:val="0"/>
          <w:numId w:val="3"/>
        </w:numPr>
        <w:jc w:val="both"/>
        <w:rPr>
          <w:color w:val="000000" w:themeColor="text1"/>
        </w:rPr>
      </w:pPr>
      <w:r w:rsidRPr="008A0205">
        <w:rPr>
          <w:color w:val="000000" w:themeColor="text1"/>
        </w:rPr>
        <w:t>S</w:t>
      </w:r>
      <w:r w:rsidR="000E4F3C" w:rsidRPr="008A0205">
        <w:rPr>
          <w:color w:val="000000" w:themeColor="text1"/>
        </w:rPr>
        <w:t>tudije izvodljivosti, projektne pripre</w:t>
      </w:r>
      <w:r w:rsidR="0011636C" w:rsidRPr="008A0205">
        <w:rPr>
          <w:color w:val="000000" w:themeColor="text1"/>
        </w:rPr>
        <w:t>m</w:t>
      </w:r>
      <w:r w:rsidR="008A0205" w:rsidRPr="008A0205">
        <w:rPr>
          <w:color w:val="000000" w:themeColor="text1"/>
        </w:rPr>
        <w:t>e i projektiranja u iznosu od 13.215</w:t>
      </w:r>
      <w:r w:rsidRPr="008A0205">
        <w:rPr>
          <w:color w:val="000000" w:themeColor="text1"/>
        </w:rPr>
        <w:t>,00 KM,</w:t>
      </w:r>
    </w:p>
    <w:p w:rsidR="0011636C" w:rsidRDefault="005C6C97" w:rsidP="00705EF7">
      <w:pPr>
        <w:pStyle w:val="Odlomakpopisa"/>
        <w:numPr>
          <w:ilvl w:val="0"/>
          <w:numId w:val="3"/>
        </w:numPr>
        <w:jc w:val="both"/>
      </w:pPr>
      <w:r>
        <w:t>Rekonstrukcija i investicij</w:t>
      </w:r>
      <w:r w:rsidR="009179CF">
        <w:t>s</w:t>
      </w:r>
      <w:r>
        <w:t xml:space="preserve">ko održavanje u iznosu od </w:t>
      </w:r>
      <w:r w:rsidR="00232C6B">
        <w:t>176.12</w:t>
      </w:r>
      <w:r w:rsidR="0011636C">
        <w:t>0,00</w:t>
      </w:r>
      <w:r>
        <w:t xml:space="preserve"> KM</w:t>
      </w:r>
      <w:r w:rsidR="00CD5705">
        <w:t>.</w:t>
      </w:r>
      <w:r>
        <w:t xml:space="preserve"> </w:t>
      </w:r>
    </w:p>
    <w:p w:rsidR="0011636C" w:rsidRDefault="0011636C" w:rsidP="0011636C">
      <w:pPr>
        <w:pStyle w:val="Odlomakpopisa"/>
        <w:jc w:val="both"/>
      </w:pPr>
    </w:p>
    <w:p w:rsidR="00B25A43" w:rsidRDefault="00B87270" w:rsidP="0011636C">
      <w:pPr>
        <w:pStyle w:val="Odlomakpopisa"/>
        <w:jc w:val="both"/>
      </w:pPr>
      <w:r>
        <w:t>U strukturi izdataka za otplatu kredita</w:t>
      </w:r>
      <w:r w:rsidR="00B25A43">
        <w:t xml:space="preserve"> planirana su sredstva za otplatu glavnice </w:t>
      </w:r>
      <w:r w:rsidR="00D55BE2">
        <w:t xml:space="preserve">u iznosu </w:t>
      </w:r>
      <w:r w:rsidR="0011636C">
        <w:t>45.000</w:t>
      </w:r>
      <w:r w:rsidR="00D55BE2">
        <w:t>,00 KM</w:t>
      </w:r>
      <w:r w:rsidR="0011636C">
        <w:t xml:space="preserve"> </w:t>
      </w:r>
      <w:r w:rsidR="00CD5705">
        <w:t>kod</w:t>
      </w:r>
      <w:r w:rsidR="0011636C">
        <w:t xml:space="preserve"> Razvojn</w:t>
      </w:r>
      <w:r w:rsidR="00CD5705">
        <w:t>e banke</w:t>
      </w:r>
      <w:r w:rsidR="0011636C">
        <w:t xml:space="preserve"> </w:t>
      </w:r>
      <w:r w:rsidR="001D4185">
        <w:t>(kredit za vodovod u USD</w:t>
      </w:r>
      <w:r w:rsidR="00976C7D">
        <w:t xml:space="preserve"> – glavnica za 2022</w:t>
      </w:r>
      <w:r w:rsidR="00892103">
        <w:t xml:space="preserve">. godinu iznosi </w:t>
      </w:r>
      <w:r w:rsidR="00892103" w:rsidRPr="0011636C">
        <w:rPr>
          <w:color w:val="000000" w:themeColor="text1"/>
        </w:rPr>
        <w:t>22.53</w:t>
      </w:r>
      <w:r w:rsidR="00BB77C6" w:rsidRPr="0011636C">
        <w:rPr>
          <w:color w:val="000000" w:themeColor="text1"/>
        </w:rPr>
        <w:t>3,48 USD</w:t>
      </w:r>
      <w:r w:rsidR="00BB77C6">
        <w:t>)</w:t>
      </w:r>
      <w:r w:rsidR="001D4185">
        <w:t>. Iznos sredstava za otplatu je procijenjen jer je glavnica u dolarima i konačan iznos ovisi o</w:t>
      </w:r>
      <w:r w:rsidR="0011636C">
        <w:t>d tečaju dolara na dan plaćanja</w:t>
      </w:r>
      <w:r w:rsidR="001D4185">
        <w:t>.</w:t>
      </w:r>
    </w:p>
    <w:p w:rsidR="0002581A" w:rsidRDefault="0002581A" w:rsidP="0002581A">
      <w:pPr>
        <w:jc w:val="both"/>
        <w:rPr>
          <w:b/>
          <w:u w:val="single"/>
        </w:rPr>
      </w:pPr>
      <w:bookmarkStart w:id="0" w:name="_GoBack"/>
      <w:bookmarkEnd w:id="0"/>
    </w:p>
    <w:p w:rsidR="00D01880" w:rsidRDefault="00D01880" w:rsidP="0002581A">
      <w:pPr>
        <w:jc w:val="both"/>
      </w:pPr>
    </w:p>
    <w:p w:rsidR="001C5655" w:rsidRDefault="00D01880" w:rsidP="0002581A">
      <w:pPr>
        <w:jc w:val="both"/>
      </w:pPr>
      <w:r>
        <w:t>U Na</w:t>
      </w:r>
      <w:r w:rsidR="005C1AC0">
        <w:t>crtu proračuna za 202</w:t>
      </w:r>
      <w:r w:rsidR="00232C6B">
        <w:t>4</w:t>
      </w:r>
      <w:r w:rsidR="00FF2CFD">
        <w:t>. godinu F</w:t>
      </w:r>
      <w:r>
        <w:t xml:space="preserve">ond općih prihoda iznosi </w:t>
      </w:r>
      <w:r w:rsidR="00CD20D1">
        <w:t>2.318</w:t>
      </w:r>
      <w:r w:rsidR="00C463F6">
        <w:t>.000</w:t>
      </w:r>
      <w:r w:rsidR="002B5F9C" w:rsidRPr="002B5F9C">
        <w:t>,00</w:t>
      </w:r>
      <w:r w:rsidRPr="002B5F9C">
        <w:t xml:space="preserve"> KM </w:t>
      </w:r>
      <w:r>
        <w:t>i raspoređen je za financir</w:t>
      </w:r>
      <w:r w:rsidR="00FF2CFD">
        <w:t>anje opće javne potrošnje, dok F</w:t>
      </w:r>
      <w:r>
        <w:t xml:space="preserve">ond namjenskih prihoda iznosi </w:t>
      </w:r>
      <w:r w:rsidR="00281CD3">
        <w:t>1.29</w:t>
      </w:r>
      <w:r w:rsidR="00CD20D1">
        <w:t>7</w:t>
      </w:r>
      <w:r w:rsidR="00C463F6">
        <w:t>.000,00</w:t>
      </w:r>
      <w:r w:rsidRPr="002B5F9C">
        <w:t xml:space="preserve"> KM </w:t>
      </w:r>
      <w:r>
        <w:t>i koristi</w:t>
      </w:r>
      <w:r w:rsidR="00B33808">
        <w:t xml:space="preserve"> se za financiranje </w:t>
      </w:r>
      <w:r>
        <w:t>rashoda po utvrđenoj namjeni kako je u obrazloženju već navedeno.</w:t>
      </w:r>
    </w:p>
    <w:p w:rsidR="001C5655" w:rsidRPr="001C5655" w:rsidRDefault="001C5655" w:rsidP="001C5655"/>
    <w:p w:rsidR="001C5655" w:rsidRPr="001C5655" w:rsidRDefault="001C5655" w:rsidP="001C5655"/>
    <w:p w:rsidR="001C5655" w:rsidRPr="001C5655" w:rsidRDefault="001C5655" w:rsidP="001C5655"/>
    <w:p w:rsidR="001C5655" w:rsidRPr="001C5655" w:rsidRDefault="001C5655" w:rsidP="001C5655"/>
    <w:p w:rsidR="001C5655" w:rsidRPr="001C5655" w:rsidRDefault="001C5655" w:rsidP="001C5655"/>
    <w:p w:rsidR="001C5655" w:rsidRPr="001C5655" w:rsidRDefault="001C5655" w:rsidP="001C5655"/>
    <w:p w:rsidR="001C5655" w:rsidRPr="001C5655" w:rsidRDefault="001C5655" w:rsidP="001C5655"/>
    <w:p w:rsidR="001C5655" w:rsidRPr="001C5655" w:rsidRDefault="001C5655" w:rsidP="001C5655"/>
    <w:p w:rsidR="001C5655" w:rsidRPr="001C5655" w:rsidRDefault="001C5655" w:rsidP="001C5655"/>
    <w:p w:rsidR="001C5655" w:rsidRPr="001C5655" w:rsidRDefault="001C5655" w:rsidP="001C5655"/>
    <w:p w:rsidR="001C5655" w:rsidRPr="001C5655" w:rsidRDefault="001C5655" w:rsidP="001C5655"/>
    <w:p w:rsidR="001C5655" w:rsidRPr="001C5655" w:rsidRDefault="001C5655" w:rsidP="001C5655"/>
    <w:p w:rsidR="001C5655" w:rsidRPr="001C5655" w:rsidRDefault="001C5655" w:rsidP="001C5655"/>
    <w:p w:rsidR="001C5655" w:rsidRPr="001C5655" w:rsidRDefault="001C5655" w:rsidP="001C5655"/>
    <w:p w:rsidR="001C5655" w:rsidRPr="001C5655" w:rsidRDefault="001C5655" w:rsidP="001C5655"/>
    <w:p w:rsidR="001C5655" w:rsidRPr="001C5655" w:rsidRDefault="001C5655" w:rsidP="001C5655"/>
    <w:p w:rsidR="001C5655" w:rsidRPr="001C5655" w:rsidRDefault="001C5655" w:rsidP="001C5655"/>
    <w:p w:rsidR="001C5655" w:rsidRDefault="001C5655" w:rsidP="001C5655"/>
    <w:sectPr w:rsidR="001C5655" w:rsidSect="00BB5D99">
      <w:pgSz w:w="11906" w:h="16838"/>
      <w:pgMar w:top="899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192" w:rsidRDefault="00380192" w:rsidP="00750B61">
      <w:r>
        <w:separator/>
      </w:r>
    </w:p>
  </w:endnote>
  <w:endnote w:type="continuationSeparator" w:id="0">
    <w:p w:rsidR="00380192" w:rsidRDefault="00380192" w:rsidP="00750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192" w:rsidRDefault="00380192" w:rsidP="00750B61">
      <w:r>
        <w:separator/>
      </w:r>
    </w:p>
  </w:footnote>
  <w:footnote w:type="continuationSeparator" w:id="0">
    <w:p w:rsidR="00380192" w:rsidRDefault="00380192" w:rsidP="00750B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33136"/>
    <w:multiLevelType w:val="multilevel"/>
    <w:tmpl w:val="2FBCB1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1" w15:restartNumberingAfterBreak="0">
    <w:nsid w:val="14484499"/>
    <w:multiLevelType w:val="hybridMultilevel"/>
    <w:tmpl w:val="C3087B68"/>
    <w:lvl w:ilvl="0" w:tplc="069855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F7BEB"/>
    <w:multiLevelType w:val="hybridMultilevel"/>
    <w:tmpl w:val="8BF0F96A"/>
    <w:lvl w:ilvl="0" w:tplc="CA3CDAE2">
      <w:start w:val="1"/>
      <w:numFmt w:val="upperRoman"/>
      <w:lvlText w:val="%1)"/>
      <w:lvlJc w:val="left"/>
      <w:pPr>
        <w:ind w:left="1080" w:hanging="72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E084A"/>
    <w:multiLevelType w:val="hybridMultilevel"/>
    <w:tmpl w:val="C748C3C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A7A73"/>
    <w:multiLevelType w:val="hybridMultilevel"/>
    <w:tmpl w:val="CBBC7EA6"/>
    <w:lvl w:ilvl="0" w:tplc="069855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E27BB0"/>
    <w:multiLevelType w:val="hybridMultilevel"/>
    <w:tmpl w:val="CDE8F9EA"/>
    <w:lvl w:ilvl="0" w:tplc="069855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477A03"/>
    <w:multiLevelType w:val="hybridMultilevel"/>
    <w:tmpl w:val="28A0C732"/>
    <w:lvl w:ilvl="0" w:tplc="9BF4752A">
      <w:start w:val="1"/>
      <w:numFmt w:val="upperRoman"/>
      <w:lvlText w:val="%1)"/>
      <w:lvlJc w:val="left"/>
      <w:pPr>
        <w:ind w:left="1080" w:hanging="72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5438DB"/>
    <w:multiLevelType w:val="multilevel"/>
    <w:tmpl w:val="2FBCB1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8" w15:restartNumberingAfterBreak="0">
    <w:nsid w:val="718B2593"/>
    <w:multiLevelType w:val="hybridMultilevel"/>
    <w:tmpl w:val="82F45A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87063A"/>
    <w:multiLevelType w:val="hybridMultilevel"/>
    <w:tmpl w:val="7534BD5A"/>
    <w:lvl w:ilvl="0" w:tplc="069855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0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78C"/>
    <w:rsid w:val="0000623D"/>
    <w:rsid w:val="00015CD5"/>
    <w:rsid w:val="00015FDF"/>
    <w:rsid w:val="000161BD"/>
    <w:rsid w:val="000177F1"/>
    <w:rsid w:val="00017879"/>
    <w:rsid w:val="00021DE6"/>
    <w:rsid w:val="00022302"/>
    <w:rsid w:val="0002581A"/>
    <w:rsid w:val="00030568"/>
    <w:rsid w:val="00041271"/>
    <w:rsid w:val="00044077"/>
    <w:rsid w:val="00045A35"/>
    <w:rsid w:val="000504D2"/>
    <w:rsid w:val="0005065E"/>
    <w:rsid w:val="00051EFC"/>
    <w:rsid w:val="00064F47"/>
    <w:rsid w:val="00070F32"/>
    <w:rsid w:val="000727B3"/>
    <w:rsid w:val="000833B3"/>
    <w:rsid w:val="00084FF0"/>
    <w:rsid w:val="00086F38"/>
    <w:rsid w:val="00086FD6"/>
    <w:rsid w:val="000911E4"/>
    <w:rsid w:val="00097858"/>
    <w:rsid w:val="000B271A"/>
    <w:rsid w:val="000B5B65"/>
    <w:rsid w:val="000C2D00"/>
    <w:rsid w:val="000C34DB"/>
    <w:rsid w:val="000C4EE5"/>
    <w:rsid w:val="000D6790"/>
    <w:rsid w:val="000D69DE"/>
    <w:rsid w:val="000E4F3C"/>
    <w:rsid w:val="000F6E72"/>
    <w:rsid w:val="00106221"/>
    <w:rsid w:val="00111694"/>
    <w:rsid w:val="0011636C"/>
    <w:rsid w:val="00123B92"/>
    <w:rsid w:val="001310FA"/>
    <w:rsid w:val="00162521"/>
    <w:rsid w:val="00173723"/>
    <w:rsid w:val="0017394B"/>
    <w:rsid w:val="001842F3"/>
    <w:rsid w:val="0019323A"/>
    <w:rsid w:val="00197A5D"/>
    <w:rsid w:val="001C10D6"/>
    <w:rsid w:val="001C4F6F"/>
    <w:rsid w:val="001C5655"/>
    <w:rsid w:val="001D4185"/>
    <w:rsid w:val="001E201E"/>
    <w:rsid w:val="001E444E"/>
    <w:rsid w:val="001E4FF7"/>
    <w:rsid w:val="001F14CA"/>
    <w:rsid w:val="001F3C7E"/>
    <w:rsid w:val="001F6F4B"/>
    <w:rsid w:val="001F70EB"/>
    <w:rsid w:val="00203E1C"/>
    <w:rsid w:val="0020477F"/>
    <w:rsid w:val="00225A5E"/>
    <w:rsid w:val="00232C6B"/>
    <w:rsid w:val="00234401"/>
    <w:rsid w:val="002357D9"/>
    <w:rsid w:val="00240936"/>
    <w:rsid w:val="0024378C"/>
    <w:rsid w:val="00244527"/>
    <w:rsid w:val="00255581"/>
    <w:rsid w:val="00255EFA"/>
    <w:rsid w:val="00262BF9"/>
    <w:rsid w:val="00265135"/>
    <w:rsid w:val="002662D0"/>
    <w:rsid w:val="00270DBF"/>
    <w:rsid w:val="00272493"/>
    <w:rsid w:val="0027251E"/>
    <w:rsid w:val="00275F3F"/>
    <w:rsid w:val="002760E5"/>
    <w:rsid w:val="002764A9"/>
    <w:rsid w:val="00281CD3"/>
    <w:rsid w:val="00281DCE"/>
    <w:rsid w:val="00282CDB"/>
    <w:rsid w:val="00283EC6"/>
    <w:rsid w:val="00291648"/>
    <w:rsid w:val="002919DF"/>
    <w:rsid w:val="002A46D9"/>
    <w:rsid w:val="002B5F9C"/>
    <w:rsid w:val="002B72D0"/>
    <w:rsid w:val="002C08D6"/>
    <w:rsid w:val="002C1EEC"/>
    <w:rsid w:val="002C2DD1"/>
    <w:rsid w:val="002C4A7A"/>
    <w:rsid w:val="002C7131"/>
    <w:rsid w:val="002D33B6"/>
    <w:rsid w:val="002D44B1"/>
    <w:rsid w:val="002E38FD"/>
    <w:rsid w:val="002E4200"/>
    <w:rsid w:val="002F06BA"/>
    <w:rsid w:val="002F3E03"/>
    <w:rsid w:val="002F6EFA"/>
    <w:rsid w:val="002F7582"/>
    <w:rsid w:val="002F7EFF"/>
    <w:rsid w:val="00301DEE"/>
    <w:rsid w:val="00322D6C"/>
    <w:rsid w:val="00324B1C"/>
    <w:rsid w:val="00326BE3"/>
    <w:rsid w:val="003272AE"/>
    <w:rsid w:val="00327629"/>
    <w:rsid w:val="00327E61"/>
    <w:rsid w:val="00332F44"/>
    <w:rsid w:val="00334C67"/>
    <w:rsid w:val="00341D06"/>
    <w:rsid w:val="00341DB6"/>
    <w:rsid w:val="00351F01"/>
    <w:rsid w:val="0036569F"/>
    <w:rsid w:val="0036651C"/>
    <w:rsid w:val="0036747B"/>
    <w:rsid w:val="00380192"/>
    <w:rsid w:val="00387045"/>
    <w:rsid w:val="00391C97"/>
    <w:rsid w:val="0039249F"/>
    <w:rsid w:val="003963C5"/>
    <w:rsid w:val="003A0743"/>
    <w:rsid w:val="003A7C25"/>
    <w:rsid w:val="003C2A76"/>
    <w:rsid w:val="003C4ACE"/>
    <w:rsid w:val="003C4CE3"/>
    <w:rsid w:val="003E0CA8"/>
    <w:rsid w:val="003E231F"/>
    <w:rsid w:val="003F4DC7"/>
    <w:rsid w:val="003F62F6"/>
    <w:rsid w:val="00400112"/>
    <w:rsid w:val="00400E47"/>
    <w:rsid w:val="00404BCF"/>
    <w:rsid w:val="00413919"/>
    <w:rsid w:val="0042459E"/>
    <w:rsid w:val="0042508F"/>
    <w:rsid w:val="0043294E"/>
    <w:rsid w:val="00440106"/>
    <w:rsid w:val="00441FFA"/>
    <w:rsid w:val="00446040"/>
    <w:rsid w:val="00446B07"/>
    <w:rsid w:val="00455A49"/>
    <w:rsid w:val="00461AD0"/>
    <w:rsid w:val="00462497"/>
    <w:rsid w:val="0046423A"/>
    <w:rsid w:val="00470189"/>
    <w:rsid w:val="00470E1C"/>
    <w:rsid w:val="00474618"/>
    <w:rsid w:val="0047521D"/>
    <w:rsid w:val="00476953"/>
    <w:rsid w:val="00481B91"/>
    <w:rsid w:val="0048410D"/>
    <w:rsid w:val="00485796"/>
    <w:rsid w:val="0049490A"/>
    <w:rsid w:val="004A56C8"/>
    <w:rsid w:val="004A7AB2"/>
    <w:rsid w:val="004B2207"/>
    <w:rsid w:val="004B3CFB"/>
    <w:rsid w:val="004C0E4F"/>
    <w:rsid w:val="004C1DD2"/>
    <w:rsid w:val="004C2FF4"/>
    <w:rsid w:val="004D3F81"/>
    <w:rsid w:val="004E0C13"/>
    <w:rsid w:val="004E4BE6"/>
    <w:rsid w:val="004E7172"/>
    <w:rsid w:val="004F7BE4"/>
    <w:rsid w:val="00500AF2"/>
    <w:rsid w:val="00504A96"/>
    <w:rsid w:val="00524EB2"/>
    <w:rsid w:val="00530964"/>
    <w:rsid w:val="00533591"/>
    <w:rsid w:val="0054115B"/>
    <w:rsid w:val="0054534D"/>
    <w:rsid w:val="00546435"/>
    <w:rsid w:val="005565F1"/>
    <w:rsid w:val="005573A2"/>
    <w:rsid w:val="00561B6F"/>
    <w:rsid w:val="00562E70"/>
    <w:rsid w:val="00571874"/>
    <w:rsid w:val="0057462E"/>
    <w:rsid w:val="00576FC3"/>
    <w:rsid w:val="0058099C"/>
    <w:rsid w:val="005868E1"/>
    <w:rsid w:val="005A2AD8"/>
    <w:rsid w:val="005A34F5"/>
    <w:rsid w:val="005A60D9"/>
    <w:rsid w:val="005C1AC0"/>
    <w:rsid w:val="005C6C97"/>
    <w:rsid w:val="005F6BA0"/>
    <w:rsid w:val="00600C69"/>
    <w:rsid w:val="00604BBA"/>
    <w:rsid w:val="00613E70"/>
    <w:rsid w:val="00620740"/>
    <w:rsid w:val="00625FBB"/>
    <w:rsid w:val="006260EC"/>
    <w:rsid w:val="00626FFC"/>
    <w:rsid w:val="00631B27"/>
    <w:rsid w:val="00635BFC"/>
    <w:rsid w:val="00637DF2"/>
    <w:rsid w:val="006402A7"/>
    <w:rsid w:val="00651CD0"/>
    <w:rsid w:val="00655E49"/>
    <w:rsid w:val="0065718D"/>
    <w:rsid w:val="00657A76"/>
    <w:rsid w:val="0066095A"/>
    <w:rsid w:val="00665FA9"/>
    <w:rsid w:val="00674227"/>
    <w:rsid w:val="0068117D"/>
    <w:rsid w:val="00683B1B"/>
    <w:rsid w:val="00684970"/>
    <w:rsid w:val="00690C5F"/>
    <w:rsid w:val="00693561"/>
    <w:rsid w:val="006A1C4C"/>
    <w:rsid w:val="006A4A3C"/>
    <w:rsid w:val="006A5B59"/>
    <w:rsid w:val="006C0677"/>
    <w:rsid w:val="006C556C"/>
    <w:rsid w:val="006C6008"/>
    <w:rsid w:val="006D6D7C"/>
    <w:rsid w:val="006E1693"/>
    <w:rsid w:val="006F13CA"/>
    <w:rsid w:val="006F44F7"/>
    <w:rsid w:val="0070225C"/>
    <w:rsid w:val="00705517"/>
    <w:rsid w:val="00711804"/>
    <w:rsid w:val="00724D7F"/>
    <w:rsid w:val="00725751"/>
    <w:rsid w:val="00735C62"/>
    <w:rsid w:val="007447D4"/>
    <w:rsid w:val="00750B61"/>
    <w:rsid w:val="007526FF"/>
    <w:rsid w:val="00754E6B"/>
    <w:rsid w:val="00763392"/>
    <w:rsid w:val="00764E7D"/>
    <w:rsid w:val="00766FE7"/>
    <w:rsid w:val="00771954"/>
    <w:rsid w:val="0077406C"/>
    <w:rsid w:val="00774E76"/>
    <w:rsid w:val="007850D8"/>
    <w:rsid w:val="00792BDC"/>
    <w:rsid w:val="00795509"/>
    <w:rsid w:val="00795BAF"/>
    <w:rsid w:val="007A5145"/>
    <w:rsid w:val="007B4CF3"/>
    <w:rsid w:val="007B52EE"/>
    <w:rsid w:val="007C48F1"/>
    <w:rsid w:val="007D2551"/>
    <w:rsid w:val="007D4B6D"/>
    <w:rsid w:val="007D622D"/>
    <w:rsid w:val="007E2EC5"/>
    <w:rsid w:val="007E782C"/>
    <w:rsid w:val="007F20AE"/>
    <w:rsid w:val="007F6096"/>
    <w:rsid w:val="008073F2"/>
    <w:rsid w:val="00814BD8"/>
    <w:rsid w:val="00816183"/>
    <w:rsid w:val="0082327E"/>
    <w:rsid w:val="00834244"/>
    <w:rsid w:val="00835A5E"/>
    <w:rsid w:val="008442CC"/>
    <w:rsid w:val="00846623"/>
    <w:rsid w:val="00847C43"/>
    <w:rsid w:val="0085470D"/>
    <w:rsid w:val="008550DF"/>
    <w:rsid w:val="00856C40"/>
    <w:rsid w:val="0085725D"/>
    <w:rsid w:val="008607D5"/>
    <w:rsid w:val="00864228"/>
    <w:rsid w:val="00866935"/>
    <w:rsid w:val="00870F25"/>
    <w:rsid w:val="00890A33"/>
    <w:rsid w:val="00892103"/>
    <w:rsid w:val="00893A34"/>
    <w:rsid w:val="00895DD0"/>
    <w:rsid w:val="008A0205"/>
    <w:rsid w:val="008A1EFA"/>
    <w:rsid w:val="008A223C"/>
    <w:rsid w:val="008B1610"/>
    <w:rsid w:val="008B3138"/>
    <w:rsid w:val="008C1A58"/>
    <w:rsid w:val="008D3278"/>
    <w:rsid w:val="008D5B6A"/>
    <w:rsid w:val="008D6681"/>
    <w:rsid w:val="008E2FF8"/>
    <w:rsid w:val="008E42F7"/>
    <w:rsid w:val="008E4F18"/>
    <w:rsid w:val="008F5443"/>
    <w:rsid w:val="008F5651"/>
    <w:rsid w:val="008F62DA"/>
    <w:rsid w:val="00910591"/>
    <w:rsid w:val="009124F8"/>
    <w:rsid w:val="009179CF"/>
    <w:rsid w:val="00922426"/>
    <w:rsid w:val="0093065B"/>
    <w:rsid w:val="00930C79"/>
    <w:rsid w:val="00931C34"/>
    <w:rsid w:val="00947563"/>
    <w:rsid w:val="009541BC"/>
    <w:rsid w:val="009624A0"/>
    <w:rsid w:val="00965F79"/>
    <w:rsid w:val="009675B7"/>
    <w:rsid w:val="00973BA1"/>
    <w:rsid w:val="00976691"/>
    <w:rsid w:val="00976C7D"/>
    <w:rsid w:val="00987629"/>
    <w:rsid w:val="009A098C"/>
    <w:rsid w:val="009A271C"/>
    <w:rsid w:val="009A5863"/>
    <w:rsid w:val="009A705F"/>
    <w:rsid w:val="009B0B27"/>
    <w:rsid w:val="009B295F"/>
    <w:rsid w:val="009B5D02"/>
    <w:rsid w:val="009C0EB7"/>
    <w:rsid w:val="009C636C"/>
    <w:rsid w:val="009C663C"/>
    <w:rsid w:val="009D24CF"/>
    <w:rsid w:val="009D5693"/>
    <w:rsid w:val="009E6277"/>
    <w:rsid w:val="009E630C"/>
    <w:rsid w:val="009E6A0C"/>
    <w:rsid w:val="00A00197"/>
    <w:rsid w:val="00A0021D"/>
    <w:rsid w:val="00A06181"/>
    <w:rsid w:val="00A138D5"/>
    <w:rsid w:val="00A13C56"/>
    <w:rsid w:val="00A13E53"/>
    <w:rsid w:val="00A16C7F"/>
    <w:rsid w:val="00A24A00"/>
    <w:rsid w:val="00A316B7"/>
    <w:rsid w:val="00A33E0A"/>
    <w:rsid w:val="00A521F3"/>
    <w:rsid w:val="00A534F2"/>
    <w:rsid w:val="00A66A6F"/>
    <w:rsid w:val="00A87875"/>
    <w:rsid w:val="00A90E5C"/>
    <w:rsid w:val="00A92579"/>
    <w:rsid w:val="00A95A2B"/>
    <w:rsid w:val="00AA555D"/>
    <w:rsid w:val="00AA77E2"/>
    <w:rsid w:val="00AB028D"/>
    <w:rsid w:val="00AB050D"/>
    <w:rsid w:val="00AB702A"/>
    <w:rsid w:val="00AC1378"/>
    <w:rsid w:val="00AC58A4"/>
    <w:rsid w:val="00AE775A"/>
    <w:rsid w:val="00AF3F43"/>
    <w:rsid w:val="00B0035E"/>
    <w:rsid w:val="00B0396B"/>
    <w:rsid w:val="00B0420C"/>
    <w:rsid w:val="00B11A72"/>
    <w:rsid w:val="00B156E1"/>
    <w:rsid w:val="00B169E4"/>
    <w:rsid w:val="00B17D3A"/>
    <w:rsid w:val="00B25A43"/>
    <w:rsid w:val="00B33808"/>
    <w:rsid w:val="00B37AEC"/>
    <w:rsid w:val="00B41370"/>
    <w:rsid w:val="00B43996"/>
    <w:rsid w:val="00B521BA"/>
    <w:rsid w:val="00B54279"/>
    <w:rsid w:val="00B576E8"/>
    <w:rsid w:val="00B670CB"/>
    <w:rsid w:val="00B71B7D"/>
    <w:rsid w:val="00B753C9"/>
    <w:rsid w:val="00B77DF4"/>
    <w:rsid w:val="00B86FC9"/>
    <w:rsid w:val="00B87270"/>
    <w:rsid w:val="00B87AA0"/>
    <w:rsid w:val="00B91048"/>
    <w:rsid w:val="00B92792"/>
    <w:rsid w:val="00B96F5E"/>
    <w:rsid w:val="00BA3BFB"/>
    <w:rsid w:val="00BB3459"/>
    <w:rsid w:val="00BB5D99"/>
    <w:rsid w:val="00BB77C6"/>
    <w:rsid w:val="00BE12CC"/>
    <w:rsid w:val="00BE65BC"/>
    <w:rsid w:val="00C01DBB"/>
    <w:rsid w:val="00C020D1"/>
    <w:rsid w:val="00C0512A"/>
    <w:rsid w:val="00C227E5"/>
    <w:rsid w:val="00C26FD6"/>
    <w:rsid w:val="00C313A2"/>
    <w:rsid w:val="00C316FF"/>
    <w:rsid w:val="00C463F6"/>
    <w:rsid w:val="00C47FC1"/>
    <w:rsid w:val="00C7202B"/>
    <w:rsid w:val="00C7770D"/>
    <w:rsid w:val="00C81D1F"/>
    <w:rsid w:val="00C96DA4"/>
    <w:rsid w:val="00C979F7"/>
    <w:rsid w:val="00CA149E"/>
    <w:rsid w:val="00CA275B"/>
    <w:rsid w:val="00CB1773"/>
    <w:rsid w:val="00CB2492"/>
    <w:rsid w:val="00CB2C20"/>
    <w:rsid w:val="00CB6469"/>
    <w:rsid w:val="00CC4413"/>
    <w:rsid w:val="00CD20D1"/>
    <w:rsid w:val="00CD2E81"/>
    <w:rsid w:val="00CD5705"/>
    <w:rsid w:val="00CE5304"/>
    <w:rsid w:val="00CF3A91"/>
    <w:rsid w:val="00D01880"/>
    <w:rsid w:val="00D1190A"/>
    <w:rsid w:val="00D15F10"/>
    <w:rsid w:val="00D25DDB"/>
    <w:rsid w:val="00D27847"/>
    <w:rsid w:val="00D309A7"/>
    <w:rsid w:val="00D31790"/>
    <w:rsid w:val="00D35351"/>
    <w:rsid w:val="00D437A8"/>
    <w:rsid w:val="00D477C6"/>
    <w:rsid w:val="00D54840"/>
    <w:rsid w:val="00D55BE2"/>
    <w:rsid w:val="00D56069"/>
    <w:rsid w:val="00D736CF"/>
    <w:rsid w:val="00D80D00"/>
    <w:rsid w:val="00D87467"/>
    <w:rsid w:val="00D93A5D"/>
    <w:rsid w:val="00DA6570"/>
    <w:rsid w:val="00DB54D2"/>
    <w:rsid w:val="00DB5A85"/>
    <w:rsid w:val="00DB5B2F"/>
    <w:rsid w:val="00DD0A4E"/>
    <w:rsid w:val="00DD2BBC"/>
    <w:rsid w:val="00DD446A"/>
    <w:rsid w:val="00DD4B3A"/>
    <w:rsid w:val="00DE0AB8"/>
    <w:rsid w:val="00DE1A66"/>
    <w:rsid w:val="00DE1F73"/>
    <w:rsid w:val="00DE282D"/>
    <w:rsid w:val="00DE4FD1"/>
    <w:rsid w:val="00DE676E"/>
    <w:rsid w:val="00DE74A0"/>
    <w:rsid w:val="00DE7AE9"/>
    <w:rsid w:val="00DF1FBF"/>
    <w:rsid w:val="00DF3205"/>
    <w:rsid w:val="00DF45F3"/>
    <w:rsid w:val="00E21AE7"/>
    <w:rsid w:val="00E27D30"/>
    <w:rsid w:val="00E322C8"/>
    <w:rsid w:val="00E335C0"/>
    <w:rsid w:val="00E339F4"/>
    <w:rsid w:val="00E35025"/>
    <w:rsid w:val="00E434BC"/>
    <w:rsid w:val="00E47393"/>
    <w:rsid w:val="00E51D28"/>
    <w:rsid w:val="00E722FF"/>
    <w:rsid w:val="00E81EB8"/>
    <w:rsid w:val="00E82F71"/>
    <w:rsid w:val="00E91558"/>
    <w:rsid w:val="00E9228E"/>
    <w:rsid w:val="00E926A6"/>
    <w:rsid w:val="00E967E5"/>
    <w:rsid w:val="00EA3532"/>
    <w:rsid w:val="00EA7F35"/>
    <w:rsid w:val="00EB11A4"/>
    <w:rsid w:val="00EB43A6"/>
    <w:rsid w:val="00EB6C64"/>
    <w:rsid w:val="00EE0BC8"/>
    <w:rsid w:val="00EE1CD1"/>
    <w:rsid w:val="00EE7568"/>
    <w:rsid w:val="00EF1024"/>
    <w:rsid w:val="00EF4B51"/>
    <w:rsid w:val="00F0104E"/>
    <w:rsid w:val="00F01224"/>
    <w:rsid w:val="00F02182"/>
    <w:rsid w:val="00F041E3"/>
    <w:rsid w:val="00F055CF"/>
    <w:rsid w:val="00F057AC"/>
    <w:rsid w:val="00F061A3"/>
    <w:rsid w:val="00F25137"/>
    <w:rsid w:val="00F268F1"/>
    <w:rsid w:val="00F26E91"/>
    <w:rsid w:val="00F347D7"/>
    <w:rsid w:val="00F40E96"/>
    <w:rsid w:val="00F42A22"/>
    <w:rsid w:val="00F43AB1"/>
    <w:rsid w:val="00F46F2A"/>
    <w:rsid w:val="00F5619A"/>
    <w:rsid w:val="00F56B6F"/>
    <w:rsid w:val="00F60E12"/>
    <w:rsid w:val="00F70396"/>
    <w:rsid w:val="00F73C64"/>
    <w:rsid w:val="00F74D6A"/>
    <w:rsid w:val="00F8111B"/>
    <w:rsid w:val="00F8344E"/>
    <w:rsid w:val="00F83ABE"/>
    <w:rsid w:val="00F857D3"/>
    <w:rsid w:val="00F86910"/>
    <w:rsid w:val="00F94852"/>
    <w:rsid w:val="00FA13FD"/>
    <w:rsid w:val="00FA1F48"/>
    <w:rsid w:val="00FA7DBA"/>
    <w:rsid w:val="00FB0C9D"/>
    <w:rsid w:val="00FB1C44"/>
    <w:rsid w:val="00FB4444"/>
    <w:rsid w:val="00FC281A"/>
    <w:rsid w:val="00FC5CDF"/>
    <w:rsid w:val="00FD0ECF"/>
    <w:rsid w:val="00FD1367"/>
    <w:rsid w:val="00FF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EA155B"/>
  <w15:docId w15:val="{5764FA06-978F-4C3C-8B17-44034C9C8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493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41391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030568"/>
    <w:pPr>
      <w:ind w:left="720"/>
      <w:contextualSpacing/>
    </w:pPr>
  </w:style>
  <w:style w:type="paragraph" w:styleId="Zaglavlje">
    <w:name w:val="header"/>
    <w:basedOn w:val="Normal"/>
    <w:link w:val="ZaglavljeChar"/>
    <w:unhideWhenUsed/>
    <w:rsid w:val="00750B6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750B61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750B6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50B6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16195-5C0E-49BC-8D8F-BD4A9F550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1811</Words>
  <Characters>10326</Characters>
  <Application>Microsoft Office Word</Application>
  <DocSecurity>0</DocSecurity>
  <Lines>86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Obrazloženje po godišnjem obračunu Proračuna općine Kreševo</vt:lpstr>
      <vt:lpstr>Obrazloženje po godišnjem obračunu Proračuna općine Kreševo</vt:lpstr>
    </vt:vector>
  </TitlesOfParts>
  <Company>xp</Company>
  <LinksUpToDate>false</LinksUpToDate>
  <CharactersWithSpaces>12113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Obrazloženje po godišnjem obračunu Proračuna općine Kreševo</dc:title>
  <dc:subject/>
  <dc:creator>win</dc:creator>
  <cp:keywords/>
  <dc:description/>
  <cp:lastModifiedBy>Windows User</cp:lastModifiedBy>
  <cp:revision>121</cp:revision>
  <cp:lastPrinted>2023-11-30T08:21:00Z</cp:lastPrinted>
  <dcterms:created xsi:type="dcterms:W3CDTF">2020-12-11T11:29:00Z</dcterms:created>
  <dcterms:modified xsi:type="dcterms:W3CDTF">2023-11-30T08:21:00Z</dcterms:modified>
</cp:coreProperties>
</file>